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E0E9" w14:textId="77777777" w:rsidR="00C66B81" w:rsidRPr="00C66B81" w:rsidRDefault="00C66B81" w:rsidP="00F77FA1">
      <w:pPr>
        <w:jc w:val="center"/>
        <w:rPr>
          <w:b/>
          <w:bCs/>
          <w:sz w:val="40"/>
          <w:szCs w:val="40"/>
        </w:rPr>
      </w:pPr>
      <w:r w:rsidRPr="00C66B81">
        <w:rPr>
          <w:b/>
          <w:bCs/>
          <w:sz w:val="40"/>
          <w:szCs w:val="40"/>
        </w:rPr>
        <w:t>INTERMEDIATE CLINIC</w:t>
      </w:r>
    </w:p>
    <w:p w14:paraId="5E316FE1" w14:textId="0FECC1D9" w:rsidR="00C66B81" w:rsidRPr="00C66B81" w:rsidRDefault="00C66B81" w:rsidP="00C66B81">
      <w:r w:rsidRPr="00C66B81">
        <w:t xml:space="preserve">This clinic is designed for players who are ready to elevate their game with advanced shot selection, stronger tactical thinking, and more dynamic movement patterns. Participants should have completed the Novice Clinic or be playing at a </w:t>
      </w:r>
      <w:r w:rsidR="000240EB">
        <w:t xml:space="preserve">minimum </w:t>
      </w:r>
      <w:r w:rsidRPr="00C66B81">
        <w:t>3.0 skill level, ensuring they possess the foundational skills required to succeed at this stage of development.</w:t>
      </w:r>
    </w:p>
    <w:p w14:paraId="299DF8CF" w14:textId="77777777" w:rsidR="00C66B81" w:rsidRPr="00C66B81" w:rsidRDefault="00C66B81" w:rsidP="00C90A74">
      <w:pPr>
        <w:spacing w:after="0"/>
        <w:rPr>
          <w:b/>
          <w:bCs/>
        </w:rPr>
      </w:pPr>
      <w:r w:rsidRPr="00C66B81">
        <w:rPr>
          <w:b/>
          <w:bCs/>
        </w:rPr>
        <w:t>What to Expect</w:t>
      </w:r>
    </w:p>
    <w:p w14:paraId="2C5EF085" w14:textId="77777777" w:rsidR="00C66B81" w:rsidRPr="00C66B81" w:rsidRDefault="00C66B81" w:rsidP="00C66B81">
      <w:r w:rsidRPr="00C66B81">
        <w:t>Instructors will introduce advanced concepts that broaden each player’s tactical “toolbox,” including stacking, purposeful dinking sequences, and multiple third-shot options such as the drive, drop, and lob. You’ll learn to navigate and control the transition zone with greater confidence—moving forward and backward efficiently while maintaining balance, readiness, and intention.</w:t>
      </w:r>
    </w:p>
    <w:p w14:paraId="513DF78E" w14:textId="77777777" w:rsidR="00C66B81" w:rsidRPr="00C66B81" w:rsidRDefault="00C66B81" w:rsidP="00C66B81">
      <w:r w:rsidRPr="00C66B81">
        <w:t>Live demonstrations will showcase offensive and defensive tactics during fast-paced exchanges at the non-volley zone. Participants will see reset shots, counterattacks, poaching opportunities, crossover movement, and creative shot variations applied in realistic, competitive scenarios. With a maximum of 8 participants, the clinic ensures focused instruction, in-depth feedback, and meaningful coaching time for every player.</w:t>
      </w:r>
    </w:p>
    <w:p w14:paraId="514EE93D" w14:textId="77777777" w:rsidR="00C66B81" w:rsidRPr="00C66B81" w:rsidRDefault="00C66B81" w:rsidP="00C90A74">
      <w:pPr>
        <w:spacing w:after="0"/>
        <w:rPr>
          <w:b/>
          <w:bCs/>
        </w:rPr>
      </w:pPr>
      <w:r w:rsidRPr="00C66B81">
        <w:rPr>
          <w:b/>
          <w:bCs/>
        </w:rPr>
        <w:t>What You’ll Learn</w:t>
      </w:r>
    </w:p>
    <w:p w14:paraId="5B569D27" w14:textId="77777777" w:rsidR="00C66B81" w:rsidRPr="00C66B81" w:rsidRDefault="00C66B81" w:rsidP="00C66B81">
      <w:r w:rsidRPr="00C66B81">
        <w:t>Players will develop higher-level tactical understanding and consistency through instruction in:</w:t>
      </w:r>
    </w:p>
    <w:p w14:paraId="24D7D2C3" w14:textId="77777777" w:rsidR="00C66B81" w:rsidRPr="00C66B81" w:rsidRDefault="00C66B81" w:rsidP="00C66B81">
      <w:pPr>
        <w:numPr>
          <w:ilvl w:val="0"/>
          <w:numId w:val="3"/>
        </w:numPr>
      </w:pPr>
      <w:r w:rsidRPr="00C66B81">
        <w:rPr>
          <w:b/>
          <w:bCs/>
        </w:rPr>
        <w:t>Adding More Tools to the Toolbox</w:t>
      </w:r>
      <w:r w:rsidRPr="00C66B81">
        <w:t xml:space="preserve"> – Expanding shot variety with purposeful dinks, resets, speed-ups, and targeted drives.</w:t>
      </w:r>
    </w:p>
    <w:p w14:paraId="06BD4468" w14:textId="77777777" w:rsidR="00C66B81" w:rsidRPr="00C66B81" w:rsidRDefault="00C66B81" w:rsidP="00C66B81">
      <w:pPr>
        <w:numPr>
          <w:ilvl w:val="0"/>
          <w:numId w:val="3"/>
        </w:numPr>
      </w:pPr>
      <w:r w:rsidRPr="00C66B81">
        <w:rPr>
          <w:b/>
          <w:bCs/>
        </w:rPr>
        <w:t>Understanding the Transition Zone</w:t>
      </w:r>
      <w:r w:rsidRPr="00C66B81">
        <w:t xml:space="preserve"> – Learning when to move, pause, attack, or soften the ball during mid-court exchanges.</w:t>
      </w:r>
    </w:p>
    <w:p w14:paraId="25F5FAC9" w14:textId="77777777" w:rsidR="00C66B81" w:rsidRPr="00C66B81" w:rsidRDefault="00C66B81" w:rsidP="00C66B81">
      <w:pPr>
        <w:numPr>
          <w:ilvl w:val="0"/>
          <w:numId w:val="3"/>
        </w:numPr>
      </w:pPr>
      <w:r w:rsidRPr="00C66B81">
        <w:rPr>
          <w:b/>
          <w:bCs/>
        </w:rPr>
        <w:t>Moving Forwards and Backwards</w:t>
      </w:r>
      <w:r w:rsidRPr="00C66B81">
        <w:t xml:space="preserve"> – Developing footwork patterns that support aggressive plays and effective defensive retreats.</w:t>
      </w:r>
    </w:p>
    <w:p w14:paraId="68A2C2EA" w14:textId="77777777" w:rsidR="00C66B81" w:rsidRPr="00C66B81" w:rsidRDefault="00C66B81" w:rsidP="00C66B81">
      <w:pPr>
        <w:numPr>
          <w:ilvl w:val="0"/>
          <w:numId w:val="3"/>
        </w:numPr>
      </w:pPr>
      <w:r w:rsidRPr="00C66B81">
        <w:rPr>
          <w:b/>
          <w:bCs/>
        </w:rPr>
        <w:t>Poaching &amp; Crossing Over</w:t>
      </w:r>
      <w:r w:rsidRPr="00C66B81">
        <w:t xml:space="preserve"> – Identifying opportunities to take control of rallies and support your partner through smart positioning.</w:t>
      </w:r>
    </w:p>
    <w:p w14:paraId="471C794D" w14:textId="77777777" w:rsidR="00C66B81" w:rsidRPr="00C66B81" w:rsidRDefault="00C66B81" w:rsidP="00C66B81">
      <w:pPr>
        <w:numPr>
          <w:ilvl w:val="0"/>
          <w:numId w:val="3"/>
        </w:numPr>
      </w:pPr>
      <w:r w:rsidRPr="00C66B81">
        <w:rPr>
          <w:b/>
          <w:bCs/>
        </w:rPr>
        <w:t>Creativity, Purpose &amp; Strategy</w:t>
      </w:r>
      <w:r w:rsidRPr="00C66B81">
        <w:t xml:space="preserve"> – Making intentional, high-percentage decisions that shape the pace and direction of play.</w:t>
      </w:r>
    </w:p>
    <w:p w14:paraId="2A666733" w14:textId="77777777" w:rsidR="00C66B81" w:rsidRPr="00C66B81" w:rsidRDefault="00C66B81" w:rsidP="00C66B81">
      <w:pPr>
        <w:numPr>
          <w:ilvl w:val="0"/>
          <w:numId w:val="3"/>
        </w:numPr>
      </w:pPr>
      <w:r w:rsidRPr="00C66B81">
        <w:rPr>
          <w:b/>
          <w:bCs/>
        </w:rPr>
        <w:t>Understanding Your Opponent</w:t>
      </w:r>
      <w:r w:rsidRPr="00C66B81">
        <w:t xml:space="preserve"> – Reading tendencies, anticipating patterns, and using that information to adjust your tactics.</w:t>
      </w:r>
    </w:p>
    <w:p w14:paraId="3591DC68" w14:textId="77777777" w:rsidR="00C66B81" w:rsidRPr="00C66B81" w:rsidRDefault="00C66B81" w:rsidP="00C66B81">
      <w:r w:rsidRPr="00C66B81">
        <w:lastRenderedPageBreak/>
        <w:t>By the end of the clinic, participants will be able to refine shot accuracy, anticipate opponents’ strategies, and transition seamlessly between offense and defense. You’ll gain stronger consistency under pressure and a deeper understanding of advanced tactical patterns—preparing you for league play, competitive matches, or tournament-level competition.</w:t>
      </w:r>
    </w:p>
    <w:p w14:paraId="13A05D27" w14:textId="77777777" w:rsidR="000240EB" w:rsidRDefault="000240EB" w:rsidP="000240EB">
      <w:pPr>
        <w:spacing w:after="0"/>
      </w:pPr>
      <w:r w:rsidRPr="00C66B81">
        <w:rPr>
          <w:b/>
          <w:bCs/>
        </w:rPr>
        <w:t>Registration Fee:</w:t>
      </w:r>
      <w:r w:rsidRPr="00C66B81">
        <w:t xml:space="preserve"> $1</w:t>
      </w:r>
      <w:r>
        <w:t>2</w:t>
      </w:r>
      <w:r w:rsidRPr="00C66B81">
        <w:t>0</w:t>
      </w:r>
    </w:p>
    <w:p w14:paraId="799A9669" w14:textId="3A893314" w:rsidR="00D12EAD" w:rsidRDefault="00D12EAD" w:rsidP="000240EB">
      <w:pPr>
        <w:spacing w:after="0"/>
      </w:pPr>
      <w:r w:rsidRPr="00C66B81">
        <w:rPr>
          <w:b/>
          <w:bCs/>
        </w:rPr>
        <w:t>Maximum Participants:</w:t>
      </w:r>
      <w:r w:rsidRPr="00C66B81">
        <w:t xml:space="preserve"> 8</w:t>
      </w:r>
    </w:p>
    <w:p w14:paraId="0A2260DC" w14:textId="72EF4858" w:rsidR="000240EB" w:rsidRPr="00C66B81" w:rsidRDefault="000240EB" w:rsidP="000240EB">
      <w:pPr>
        <w:spacing w:after="0"/>
      </w:pPr>
      <w:r w:rsidRPr="00C66B81">
        <w:rPr>
          <w:b/>
          <w:bCs/>
        </w:rPr>
        <w:t>Format:</w:t>
      </w:r>
      <w:r w:rsidRPr="00C66B81">
        <w:t xml:space="preserve"> 4-week series</w:t>
      </w:r>
      <w:r w:rsidRPr="00C66B81">
        <w:br/>
      </w:r>
      <w:r w:rsidRPr="00C66B81">
        <w:rPr>
          <w:b/>
          <w:bCs/>
        </w:rPr>
        <w:t>Total Court Time:</w:t>
      </w:r>
      <w:r w:rsidRPr="00C66B81">
        <w:t xml:space="preserve"> 8 hours</w:t>
      </w:r>
      <w:r w:rsidRPr="00C66B81">
        <w:br/>
      </w:r>
      <w:r w:rsidRPr="00C66B81">
        <w:rPr>
          <w:b/>
          <w:bCs/>
        </w:rPr>
        <w:t>Time:</w:t>
      </w:r>
      <w:r w:rsidRPr="00C66B81">
        <w:t xml:space="preserve"> 12:00–2:00 pm</w:t>
      </w:r>
      <w:r w:rsidRPr="00C66B81">
        <w:br/>
      </w:r>
      <w:r w:rsidR="00D12EAD">
        <w:rPr>
          <w:b/>
          <w:bCs/>
        </w:rPr>
        <w:t xml:space="preserve">Clinic </w:t>
      </w:r>
      <w:r w:rsidRPr="00C66B81">
        <w:rPr>
          <w:b/>
          <w:bCs/>
        </w:rPr>
        <w:t>Dates:</w:t>
      </w:r>
      <w:r w:rsidRPr="00C66B81">
        <w:t xml:space="preserve"> January 4, 11, 18, 25 (Sundays)</w:t>
      </w:r>
      <w:r w:rsidRPr="00C66B81">
        <w:br/>
      </w:r>
    </w:p>
    <w:p w14:paraId="01910E5D" w14:textId="2DE7F857" w:rsidR="000240EB" w:rsidRPr="00C66B81" w:rsidRDefault="000240EB" w:rsidP="000240EB">
      <w:r>
        <w:rPr>
          <w:b/>
          <w:bCs/>
        </w:rPr>
        <w:t>Note: Participants m</w:t>
      </w:r>
      <w:r w:rsidRPr="00C66B81">
        <w:rPr>
          <w:b/>
          <w:bCs/>
        </w:rPr>
        <w:t>ust be a member of Pickleball Manitoba prior to the clinic</w:t>
      </w:r>
    </w:p>
    <w:p w14:paraId="36EEC890" w14:textId="77777777" w:rsidR="000240EB" w:rsidRDefault="000240EB"/>
    <w:sectPr w:rsidR="000240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7737"/>
    <w:multiLevelType w:val="multilevel"/>
    <w:tmpl w:val="79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B3B77"/>
    <w:multiLevelType w:val="multilevel"/>
    <w:tmpl w:val="79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70FD7"/>
    <w:multiLevelType w:val="multilevel"/>
    <w:tmpl w:val="79B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779331">
    <w:abstractNumId w:val="2"/>
  </w:num>
  <w:num w:numId="2" w16cid:durableId="1328751004">
    <w:abstractNumId w:val="0"/>
  </w:num>
  <w:num w:numId="3" w16cid:durableId="21659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81"/>
    <w:rsid w:val="000240EB"/>
    <w:rsid w:val="00230B42"/>
    <w:rsid w:val="00252674"/>
    <w:rsid w:val="00284D22"/>
    <w:rsid w:val="004C5D86"/>
    <w:rsid w:val="00AD2BC1"/>
    <w:rsid w:val="00BC7F81"/>
    <w:rsid w:val="00C66B81"/>
    <w:rsid w:val="00C90A74"/>
    <w:rsid w:val="00D12EAD"/>
    <w:rsid w:val="00D65030"/>
    <w:rsid w:val="00F77F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E25F"/>
  <w15:chartTrackingRefBased/>
  <w15:docId w15:val="{B3D927DD-3290-42EF-87FD-683F9A90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B81"/>
    <w:rPr>
      <w:rFonts w:eastAsiaTheme="majorEastAsia" w:cstheme="majorBidi"/>
      <w:color w:val="272727" w:themeColor="text1" w:themeTint="D8"/>
    </w:rPr>
  </w:style>
  <w:style w:type="paragraph" w:styleId="Title">
    <w:name w:val="Title"/>
    <w:basedOn w:val="Normal"/>
    <w:next w:val="Normal"/>
    <w:link w:val="TitleChar"/>
    <w:uiPriority w:val="10"/>
    <w:qFormat/>
    <w:rsid w:val="00C66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B81"/>
    <w:pPr>
      <w:spacing w:before="160"/>
      <w:jc w:val="center"/>
    </w:pPr>
    <w:rPr>
      <w:i/>
      <w:iCs/>
      <w:color w:val="404040" w:themeColor="text1" w:themeTint="BF"/>
    </w:rPr>
  </w:style>
  <w:style w:type="character" w:customStyle="1" w:styleId="QuoteChar">
    <w:name w:val="Quote Char"/>
    <w:basedOn w:val="DefaultParagraphFont"/>
    <w:link w:val="Quote"/>
    <w:uiPriority w:val="29"/>
    <w:rsid w:val="00C66B81"/>
    <w:rPr>
      <w:i/>
      <w:iCs/>
      <w:color w:val="404040" w:themeColor="text1" w:themeTint="BF"/>
    </w:rPr>
  </w:style>
  <w:style w:type="paragraph" w:styleId="ListParagraph">
    <w:name w:val="List Paragraph"/>
    <w:basedOn w:val="Normal"/>
    <w:uiPriority w:val="34"/>
    <w:qFormat/>
    <w:rsid w:val="00C66B81"/>
    <w:pPr>
      <w:ind w:left="720"/>
      <w:contextualSpacing/>
    </w:pPr>
  </w:style>
  <w:style w:type="character" w:styleId="IntenseEmphasis">
    <w:name w:val="Intense Emphasis"/>
    <w:basedOn w:val="DefaultParagraphFont"/>
    <w:uiPriority w:val="21"/>
    <w:qFormat/>
    <w:rsid w:val="00C66B81"/>
    <w:rPr>
      <w:i/>
      <w:iCs/>
      <w:color w:val="0F4761" w:themeColor="accent1" w:themeShade="BF"/>
    </w:rPr>
  </w:style>
  <w:style w:type="paragraph" w:styleId="IntenseQuote">
    <w:name w:val="Intense Quote"/>
    <w:basedOn w:val="Normal"/>
    <w:next w:val="Normal"/>
    <w:link w:val="IntenseQuoteChar"/>
    <w:uiPriority w:val="30"/>
    <w:qFormat/>
    <w:rsid w:val="00C66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B81"/>
    <w:rPr>
      <w:i/>
      <w:iCs/>
      <w:color w:val="0F4761" w:themeColor="accent1" w:themeShade="BF"/>
    </w:rPr>
  </w:style>
  <w:style w:type="character" w:styleId="IntenseReference">
    <w:name w:val="Intense Reference"/>
    <w:basedOn w:val="DefaultParagraphFont"/>
    <w:uiPriority w:val="32"/>
    <w:qFormat/>
    <w:rsid w:val="00C66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2231</Characters>
  <Application>Microsoft Office Word</Application>
  <DocSecurity>0</DocSecurity>
  <Lines>50</Lines>
  <Paragraphs>32</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Flatt</dc:creator>
  <cp:keywords/>
  <dc:description/>
  <cp:lastModifiedBy>Don Flatt</cp:lastModifiedBy>
  <cp:revision>7</cp:revision>
  <dcterms:created xsi:type="dcterms:W3CDTF">2025-12-01T04:48:00Z</dcterms:created>
  <dcterms:modified xsi:type="dcterms:W3CDTF">2025-12-03T16:13:00Z</dcterms:modified>
</cp:coreProperties>
</file>