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C84B0" w14:textId="1DCF1482" w:rsidR="00327779" w:rsidRPr="00327779" w:rsidRDefault="00327779" w:rsidP="00327779">
      <w:pPr>
        <w:pStyle w:val="NoSpacing"/>
        <w:rPr>
          <w:b/>
          <w:bCs/>
        </w:rPr>
      </w:pPr>
      <w:r w:rsidRPr="00327779">
        <w:rPr>
          <w:b/>
          <w:bCs/>
        </w:rPr>
        <w:t>Complaints and Discipline Policy and Process:  Uxbridge Pickleball Club (UPC)</w:t>
      </w:r>
    </w:p>
    <w:p w14:paraId="3C31697B" w14:textId="77777777" w:rsidR="00327779" w:rsidRDefault="00327779" w:rsidP="00327779">
      <w:pPr>
        <w:pStyle w:val="NoSpacing"/>
      </w:pPr>
    </w:p>
    <w:p w14:paraId="189507A2" w14:textId="6675E741" w:rsidR="00327779" w:rsidRDefault="00327779" w:rsidP="00327779">
      <w:pPr>
        <w:pStyle w:val="NoSpacing"/>
      </w:pPr>
      <w:r w:rsidRPr="00327779">
        <w:rPr>
          <w:b/>
          <w:bCs/>
        </w:rPr>
        <w:t>Rationale</w:t>
      </w:r>
      <w:r>
        <w:t>:  UPC is committed to promoting and fostering an environment in which everyone is treated with respect and according to our code of conduct, with respect, integrity, honesty, transparency and safety.</w:t>
      </w:r>
    </w:p>
    <w:p w14:paraId="27302768" w14:textId="77777777" w:rsidR="00327779" w:rsidRDefault="00327779" w:rsidP="00327779"/>
    <w:p w14:paraId="222BACB2" w14:textId="42778D8E" w:rsidR="00327779" w:rsidRDefault="00327779" w:rsidP="00327779">
      <w:r>
        <w:t>This process is in place to respond to complaints if an individual demonstrates a lack of respect for others within UPC.  Individuals may be subject to sanctions and discipline pursuant to this policy.</w:t>
      </w:r>
    </w:p>
    <w:p w14:paraId="0AF3BAFF" w14:textId="20D13146" w:rsidR="00327779" w:rsidRDefault="00327779" w:rsidP="00327779">
      <w:r>
        <w:t>Conduct in contravention of the values of UPC as described in the Code of Conduct Policy or other policies may be subject to sanctions and discipline pursuant to this policy.</w:t>
      </w:r>
    </w:p>
    <w:p w14:paraId="2D10A670" w14:textId="2682B5E0" w:rsidR="00327779" w:rsidRDefault="00327779" w:rsidP="00327779">
      <w:r>
        <w:t>This policy applies to all individuals participating in UPC programs, activities and events.</w:t>
      </w:r>
    </w:p>
    <w:p w14:paraId="23ADE755" w14:textId="36A1E9A7" w:rsidR="00327779" w:rsidRDefault="00327779" w:rsidP="00327779">
      <w:r>
        <w:rPr>
          <w:b/>
          <w:bCs/>
        </w:rPr>
        <w:t>Policy Guidelines:</w:t>
      </w:r>
    </w:p>
    <w:p w14:paraId="5C953A68" w14:textId="0A6BE288" w:rsidR="00327779" w:rsidRDefault="00327779" w:rsidP="00327779">
      <w:r>
        <w:t>UPC is responsible for communicating this policy to its members and others involved in its programs, activities and events.</w:t>
      </w:r>
    </w:p>
    <w:p w14:paraId="509FB272" w14:textId="49DCCF7F" w:rsidR="00327779" w:rsidRDefault="00327779" w:rsidP="00327779">
      <w:r>
        <w:t>UPC is committed to treating complaints seriously and will endeavor to provide a mediator, adjudicator, panel or investigator to resolve a dispute, but it should be clearly understood by the parties involved in a dispute that whenever there are financial costs to mediate, adjudicate or investigate a dispute the expenditure of funds for this purpose will be at the sole discretion of UPC.</w:t>
      </w:r>
    </w:p>
    <w:p w14:paraId="25A38964" w14:textId="31274694" w:rsidR="00327779" w:rsidRDefault="00327779" w:rsidP="00327779">
      <w:r>
        <w:t xml:space="preserve">Individuals involved in UPC programs, activities and events are treated with respect and know how to lodge a </w:t>
      </w:r>
      <w:r w:rsidR="006618F6">
        <w:t>complaint</w:t>
      </w:r>
      <w:r>
        <w:t xml:space="preserve"> where they have felt the UPC Code of Conduct, Bylaws, or values are not being upheld.</w:t>
      </w:r>
    </w:p>
    <w:p w14:paraId="2FF31570" w14:textId="2CE99C8D" w:rsidR="00327779" w:rsidRPr="00327779" w:rsidRDefault="00327779" w:rsidP="00153552">
      <w:pPr>
        <w:pStyle w:val="ListParagraph"/>
        <w:numPr>
          <w:ilvl w:val="0"/>
          <w:numId w:val="1"/>
        </w:numPr>
        <w:ind w:hanging="720"/>
      </w:pPr>
      <w:r>
        <w:rPr>
          <w:b/>
          <w:bCs/>
        </w:rPr>
        <w:t>Reporting a complaint</w:t>
      </w:r>
    </w:p>
    <w:p w14:paraId="219FBE38" w14:textId="044FA04E" w:rsidR="00327779" w:rsidRDefault="00327779" w:rsidP="00327779">
      <w:pPr>
        <w:ind w:left="720"/>
        <w:jc w:val="both"/>
      </w:pPr>
      <w:r>
        <w:t>Anyone may make a complaint to the President of UPC or his/her designate.  A complaint must be in writing and signed.  A complaint must be filed within fourteen (14) days of the alleged incident.</w:t>
      </w:r>
    </w:p>
    <w:p w14:paraId="773306B4" w14:textId="0796B9B4" w:rsidR="00327779" w:rsidRDefault="00327779" w:rsidP="00327779">
      <w:pPr>
        <w:ind w:left="720"/>
        <w:jc w:val="both"/>
      </w:pPr>
      <w:r>
        <w:t>Anonymous complaints may be accepted at the sole discretion of UPC.</w:t>
      </w:r>
    </w:p>
    <w:p w14:paraId="1E3BEA47" w14:textId="4EA68335" w:rsidR="00327779" w:rsidRDefault="0034041C" w:rsidP="00327779">
      <w:pPr>
        <w:ind w:left="720"/>
        <w:jc w:val="both"/>
      </w:pPr>
      <w:r>
        <w:t xml:space="preserve">A complainant wishing to file a complaint outside the fourteen (14) day period must provide a written statement providing reasons for an exemption to the time limitation.  The decision to accept the complaint outside of the fourteen-day period is at the sole discretion of UPC and may not be appealed.  </w:t>
      </w:r>
    </w:p>
    <w:p w14:paraId="74D21D46" w14:textId="77777777" w:rsidR="0034041C" w:rsidRDefault="0034041C" w:rsidP="00327779">
      <w:pPr>
        <w:ind w:left="720"/>
        <w:jc w:val="both"/>
      </w:pPr>
    </w:p>
    <w:p w14:paraId="6B132138" w14:textId="7A641CB5" w:rsidR="0034041C" w:rsidRPr="0034041C" w:rsidRDefault="0034041C" w:rsidP="00153552">
      <w:pPr>
        <w:pStyle w:val="ListParagraph"/>
        <w:numPr>
          <w:ilvl w:val="0"/>
          <w:numId w:val="1"/>
        </w:numPr>
        <w:ind w:hanging="720"/>
        <w:jc w:val="both"/>
      </w:pPr>
      <w:r>
        <w:rPr>
          <w:b/>
          <w:bCs/>
        </w:rPr>
        <w:lastRenderedPageBreak/>
        <w:t>Case Management</w:t>
      </w:r>
    </w:p>
    <w:p w14:paraId="52A7A78C" w14:textId="24BB9408" w:rsidR="0034041C" w:rsidRDefault="0034041C" w:rsidP="0034041C">
      <w:pPr>
        <w:ind w:left="720"/>
        <w:jc w:val="both"/>
      </w:pPr>
      <w:r>
        <w:t xml:space="preserve">UPC will appoint a Case Manager to oversee the management and administration of complaints and the discipline process.  The Case Manager has an overall responsibility to ensure procedural fairness is </w:t>
      </w:r>
      <w:proofErr w:type="gramStart"/>
      <w:r>
        <w:t>respected at all times</w:t>
      </w:r>
      <w:proofErr w:type="gramEnd"/>
      <w:r>
        <w:t xml:space="preserve"> under this policy and to implement the complaint process in a timely manner.  The Case Manager does not need to be a member of UPC.</w:t>
      </w:r>
    </w:p>
    <w:p w14:paraId="62AEB7BD" w14:textId="3F26B031" w:rsidR="0034041C" w:rsidRDefault="0034041C" w:rsidP="0034041C">
      <w:pPr>
        <w:ind w:left="720"/>
        <w:jc w:val="both"/>
      </w:pPr>
      <w:r>
        <w:t>Before a complaint proceeds to a formal process the complaint will first be referred to a Case Manager whose objective will be to determine whether the complaint is within the jurisdiction of UPC or not.</w:t>
      </w:r>
    </w:p>
    <w:p w14:paraId="65A4272A" w14:textId="20410BF5" w:rsidR="0034041C" w:rsidRDefault="0034041C" w:rsidP="0034041C">
      <w:pPr>
        <w:ind w:left="720"/>
        <w:jc w:val="both"/>
      </w:pPr>
      <w:r>
        <w:t>If it is determined that the complaint will be handled by UPC, mediation or other alternative dispute resolution processes may be used at any point in the complaint process.</w:t>
      </w:r>
    </w:p>
    <w:p w14:paraId="5F27A38B" w14:textId="0623C626" w:rsidR="0034041C" w:rsidRDefault="0034041C" w:rsidP="0034041C">
      <w:pPr>
        <w:ind w:left="720"/>
        <w:jc w:val="both"/>
      </w:pPr>
      <w:r>
        <w:t xml:space="preserve">Where mediation is pursued it will be done so in accordance with standard mediation practices using trained mediators who are available within a reasonable </w:t>
      </w:r>
      <w:proofErr w:type="gramStart"/>
      <w:r>
        <w:t>time period</w:t>
      </w:r>
      <w:proofErr w:type="gramEnd"/>
      <w:r>
        <w:t xml:space="preserve"> after the complaint has been received.</w:t>
      </w:r>
    </w:p>
    <w:p w14:paraId="2C76D120" w14:textId="2E704B3C" w:rsidR="0034041C" w:rsidRDefault="0034041C" w:rsidP="0034041C">
      <w:pPr>
        <w:ind w:left="720"/>
        <w:jc w:val="both"/>
      </w:pPr>
      <w:r>
        <w:t>If the complaint is not resolved by use of facilitation or mediation the formal complaint process as described in this policy will be followed.</w:t>
      </w:r>
    </w:p>
    <w:p w14:paraId="1C91B3F4" w14:textId="517F4A3B" w:rsidR="0034041C" w:rsidRDefault="0034041C" w:rsidP="00153552">
      <w:pPr>
        <w:pStyle w:val="ListParagraph"/>
        <w:numPr>
          <w:ilvl w:val="0"/>
          <w:numId w:val="1"/>
        </w:numPr>
        <w:ind w:hanging="720"/>
        <w:jc w:val="both"/>
      </w:pPr>
      <w:r>
        <w:rPr>
          <w:b/>
          <w:bCs/>
        </w:rPr>
        <w:t>Minor infractions</w:t>
      </w:r>
      <w:r>
        <w:t xml:space="preserve"> are incidents of failing to achieve expected standards of conduct that generally do not result in harm of others while participating in UPC activities or events.</w:t>
      </w:r>
    </w:p>
    <w:p w14:paraId="56E8B511" w14:textId="775B7074" w:rsidR="0034041C" w:rsidRDefault="0034041C" w:rsidP="0034041C">
      <w:pPr>
        <w:ind w:left="720"/>
        <w:jc w:val="both"/>
      </w:pPr>
      <w:r>
        <w:t>Example of minor infractions can include, but are not limited to a single incident of:</w:t>
      </w:r>
    </w:p>
    <w:p w14:paraId="4160FDC0" w14:textId="44533FFE" w:rsidR="0034041C" w:rsidRDefault="0034041C" w:rsidP="0034041C">
      <w:pPr>
        <w:pStyle w:val="ListParagraph"/>
        <w:numPr>
          <w:ilvl w:val="0"/>
          <w:numId w:val="2"/>
        </w:numPr>
        <w:jc w:val="both"/>
      </w:pPr>
      <w:r>
        <w:t>Disrespectful, offensive, abusive, racist, or sexist comments or behaviour</w:t>
      </w:r>
    </w:p>
    <w:p w14:paraId="248541BB" w14:textId="219A5215" w:rsidR="0034041C" w:rsidRDefault="0034041C" w:rsidP="0034041C">
      <w:pPr>
        <w:pStyle w:val="ListParagraph"/>
        <w:numPr>
          <w:ilvl w:val="0"/>
          <w:numId w:val="2"/>
        </w:numPr>
        <w:jc w:val="both"/>
      </w:pPr>
      <w:r>
        <w:t>Disrespectful conduct such as outbursts of anger</w:t>
      </w:r>
    </w:p>
    <w:p w14:paraId="24C42721" w14:textId="738A1617" w:rsidR="0034041C" w:rsidRDefault="0034041C" w:rsidP="0034041C">
      <w:pPr>
        <w:pStyle w:val="ListParagraph"/>
        <w:numPr>
          <w:ilvl w:val="0"/>
          <w:numId w:val="2"/>
        </w:numPr>
        <w:jc w:val="both"/>
      </w:pPr>
      <w:r>
        <w:t>Conduct contrary to the values of UPC</w:t>
      </w:r>
    </w:p>
    <w:p w14:paraId="73A87B97" w14:textId="1AEC9E6A" w:rsidR="0034041C" w:rsidRDefault="0034041C" w:rsidP="0034041C">
      <w:pPr>
        <w:pStyle w:val="ListParagraph"/>
        <w:numPr>
          <w:ilvl w:val="0"/>
          <w:numId w:val="2"/>
        </w:numPr>
        <w:jc w:val="both"/>
      </w:pPr>
      <w:r>
        <w:t>Non-compliance with UPC policies, procedures, rules or regulations</w:t>
      </w:r>
    </w:p>
    <w:p w14:paraId="75DE77EB" w14:textId="6EAAB0F1" w:rsidR="0034041C" w:rsidRDefault="0034041C" w:rsidP="0034041C">
      <w:pPr>
        <w:pStyle w:val="ListParagraph"/>
        <w:numPr>
          <w:ilvl w:val="0"/>
          <w:numId w:val="2"/>
        </w:numPr>
        <w:jc w:val="both"/>
      </w:pPr>
      <w:r>
        <w:t>Minor violations of UPC Code of Conduct</w:t>
      </w:r>
    </w:p>
    <w:p w14:paraId="7D4F21C6" w14:textId="77777777" w:rsidR="0034041C" w:rsidRDefault="0034041C" w:rsidP="0034041C">
      <w:pPr>
        <w:ind w:left="720"/>
        <w:jc w:val="both"/>
      </w:pPr>
    </w:p>
    <w:p w14:paraId="588D49F0" w14:textId="285FF3C0" w:rsidR="0034041C" w:rsidRDefault="0034041C" w:rsidP="00153552">
      <w:pPr>
        <w:pStyle w:val="ListParagraph"/>
        <w:numPr>
          <w:ilvl w:val="0"/>
          <w:numId w:val="1"/>
        </w:numPr>
        <w:ind w:hanging="720"/>
        <w:jc w:val="both"/>
      </w:pPr>
      <w:r>
        <w:rPr>
          <w:b/>
          <w:bCs/>
        </w:rPr>
        <w:t>Major infractions</w:t>
      </w:r>
      <w:r>
        <w:t xml:space="preserve"> are instances of failing to achieve the expected standards of conduct that result or have the potential to result in harm to other persons, or to UPC, or the sport of pickleball generally, while participating in UPC programs, activities or events.</w:t>
      </w:r>
    </w:p>
    <w:p w14:paraId="791B3441" w14:textId="48B8CE91" w:rsidR="0034041C" w:rsidRDefault="00E506CC" w:rsidP="00E506CC">
      <w:pPr>
        <w:ind w:left="720"/>
        <w:jc w:val="both"/>
      </w:pPr>
      <w:r>
        <w:t>Examples of major infractions include, but are not limited to:</w:t>
      </w:r>
    </w:p>
    <w:p w14:paraId="56FE6763" w14:textId="43DEC787" w:rsidR="00E506CC" w:rsidRDefault="00E506CC" w:rsidP="00E506CC">
      <w:pPr>
        <w:pStyle w:val="ListParagraph"/>
        <w:numPr>
          <w:ilvl w:val="0"/>
          <w:numId w:val="3"/>
        </w:numPr>
        <w:jc w:val="both"/>
      </w:pPr>
      <w:r>
        <w:lastRenderedPageBreak/>
        <w:t>Repeated minor infractions</w:t>
      </w:r>
    </w:p>
    <w:p w14:paraId="1CC93E37" w14:textId="76A35004" w:rsidR="00E506CC" w:rsidRDefault="00E506CC" w:rsidP="00E506CC">
      <w:pPr>
        <w:pStyle w:val="ListParagraph"/>
        <w:numPr>
          <w:ilvl w:val="0"/>
          <w:numId w:val="3"/>
        </w:numPr>
        <w:jc w:val="both"/>
      </w:pPr>
      <w:r>
        <w:t>Incidents of physical abuse</w:t>
      </w:r>
    </w:p>
    <w:p w14:paraId="5989E10F" w14:textId="1AF11345" w:rsidR="00E506CC" w:rsidRDefault="00E506CC" w:rsidP="00E506CC">
      <w:pPr>
        <w:pStyle w:val="ListParagraph"/>
        <w:numPr>
          <w:ilvl w:val="0"/>
          <w:numId w:val="3"/>
        </w:numPr>
        <w:jc w:val="both"/>
      </w:pPr>
      <w:r>
        <w:t>Incidents of harassment, sexual harassment, or sexual misconduct</w:t>
      </w:r>
    </w:p>
    <w:p w14:paraId="2E42680C" w14:textId="3004AAA5" w:rsidR="00E506CC" w:rsidRDefault="00E506CC" w:rsidP="00E506CC">
      <w:pPr>
        <w:pStyle w:val="ListParagraph"/>
        <w:numPr>
          <w:ilvl w:val="0"/>
          <w:numId w:val="3"/>
        </w:numPr>
        <w:jc w:val="both"/>
      </w:pPr>
      <w:r>
        <w:t>Activities that endanger the safety of others</w:t>
      </w:r>
    </w:p>
    <w:p w14:paraId="05AF3844" w14:textId="14BE7073" w:rsidR="00E506CC" w:rsidRDefault="00E506CC" w:rsidP="00E506CC">
      <w:pPr>
        <w:pStyle w:val="ListParagraph"/>
        <w:numPr>
          <w:ilvl w:val="0"/>
          <w:numId w:val="3"/>
        </w:numPr>
        <w:jc w:val="both"/>
      </w:pPr>
      <w:r>
        <w:t>Abusive use/possession of alcohol or use or possession of illicit drugs</w:t>
      </w:r>
    </w:p>
    <w:p w14:paraId="5BB14F3D" w14:textId="7522F663" w:rsidR="00E506CC" w:rsidRDefault="00E506CC" w:rsidP="00E506CC">
      <w:pPr>
        <w:pStyle w:val="ListParagraph"/>
        <w:numPr>
          <w:ilvl w:val="0"/>
          <w:numId w:val="3"/>
        </w:numPr>
        <w:jc w:val="both"/>
      </w:pPr>
      <w:r>
        <w:t>Conduct that intentionally interferes with a competition or with any player’s preparation for a competition</w:t>
      </w:r>
    </w:p>
    <w:p w14:paraId="65A98286" w14:textId="1B889F39" w:rsidR="00E506CC" w:rsidRDefault="00E506CC" w:rsidP="00E506CC">
      <w:pPr>
        <w:pStyle w:val="ListParagraph"/>
        <w:numPr>
          <w:ilvl w:val="0"/>
          <w:numId w:val="3"/>
        </w:numPr>
        <w:jc w:val="both"/>
      </w:pPr>
      <w:r>
        <w:t>Conduct that intentionally damages the image of UPC credibility or reputation</w:t>
      </w:r>
    </w:p>
    <w:p w14:paraId="37172931" w14:textId="5CA02E1E" w:rsidR="00E506CC" w:rsidRDefault="00E506CC" w:rsidP="00E506CC">
      <w:pPr>
        <w:pStyle w:val="ListParagraph"/>
        <w:numPr>
          <w:ilvl w:val="0"/>
          <w:numId w:val="3"/>
        </w:numPr>
        <w:jc w:val="both"/>
      </w:pPr>
      <w:r>
        <w:t>Intentional violation of UPC by-laws, rules or regulations</w:t>
      </w:r>
    </w:p>
    <w:p w14:paraId="50AAC10E" w14:textId="28491DB5" w:rsidR="00E506CC" w:rsidRDefault="00E506CC" w:rsidP="00E506CC">
      <w:pPr>
        <w:pStyle w:val="ListParagraph"/>
        <w:numPr>
          <w:ilvl w:val="0"/>
          <w:numId w:val="3"/>
        </w:numPr>
        <w:jc w:val="both"/>
      </w:pPr>
      <w:r>
        <w:t>Intentionally damaging property or improperly handling UPC monies</w:t>
      </w:r>
    </w:p>
    <w:p w14:paraId="235396B7" w14:textId="6EC4F4B1" w:rsidR="00E506CC" w:rsidRDefault="00E506CC" w:rsidP="00E506CC">
      <w:pPr>
        <w:pStyle w:val="ListParagraph"/>
        <w:numPr>
          <w:ilvl w:val="0"/>
          <w:numId w:val="3"/>
        </w:numPr>
        <w:jc w:val="both"/>
      </w:pPr>
      <w:r>
        <w:t>Major or repeated violations of UPC Code of Conduct and Policy</w:t>
      </w:r>
    </w:p>
    <w:p w14:paraId="40B4C4CE" w14:textId="73ACFBAE" w:rsidR="00E506CC" w:rsidRDefault="00E506CC" w:rsidP="00E506CC">
      <w:pPr>
        <w:pStyle w:val="ListParagraph"/>
        <w:jc w:val="both"/>
      </w:pPr>
    </w:p>
    <w:p w14:paraId="728AB306" w14:textId="449016D5" w:rsidR="00E506CC" w:rsidRPr="00E506CC" w:rsidRDefault="00E506CC" w:rsidP="00153552">
      <w:pPr>
        <w:pStyle w:val="ListParagraph"/>
        <w:numPr>
          <w:ilvl w:val="0"/>
          <w:numId w:val="1"/>
        </w:numPr>
        <w:ind w:hanging="720"/>
        <w:jc w:val="both"/>
      </w:pPr>
      <w:r>
        <w:rPr>
          <w:b/>
          <w:bCs/>
        </w:rPr>
        <w:t>Upon receipt of a complaint, the Case Manager:</w:t>
      </w:r>
    </w:p>
    <w:p w14:paraId="0CCAA0C1" w14:textId="77777777" w:rsidR="00E506CC" w:rsidRDefault="00E506CC" w:rsidP="00E506CC">
      <w:pPr>
        <w:ind w:left="720"/>
        <w:jc w:val="both"/>
      </w:pPr>
      <w:r>
        <w:t>Will determine if the complaint is frivolous or vexations in nature or outside the jurisdiction of this policy, in which case the complaint may be dismissed immediately, and if not, determine whether the complaint is within the jurisdiction of UPC and if the alleged infraction is a minor or major infraction.</w:t>
      </w:r>
    </w:p>
    <w:p w14:paraId="2A6FD164" w14:textId="77777777" w:rsidR="00E506CC" w:rsidRDefault="00E506CC" w:rsidP="00E506CC">
      <w:pPr>
        <w:ind w:left="720"/>
        <w:jc w:val="both"/>
      </w:pPr>
    </w:p>
    <w:p w14:paraId="582F1BCA" w14:textId="77777777" w:rsidR="00E506CC" w:rsidRPr="00E506CC" w:rsidRDefault="00E506CC" w:rsidP="00153552">
      <w:pPr>
        <w:pStyle w:val="ListParagraph"/>
        <w:numPr>
          <w:ilvl w:val="0"/>
          <w:numId w:val="1"/>
        </w:numPr>
        <w:ind w:hanging="720"/>
        <w:jc w:val="both"/>
      </w:pPr>
      <w:r>
        <w:rPr>
          <w:b/>
          <w:bCs/>
        </w:rPr>
        <w:t>Responding to a minor infraction</w:t>
      </w:r>
    </w:p>
    <w:p w14:paraId="41AACDD9" w14:textId="0A498807" w:rsidR="00E506CC" w:rsidRDefault="00E506CC" w:rsidP="00E506CC">
      <w:pPr>
        <w:ind w:left="720"/>
        <w:jc w:val="both"/>
      </w:pPr>
      <w:r>
        <w:t>Procedures for responding to a minor infraction are much less formal than responding to a major infraction.  As much as possible, complaints should be managed at a level involving persons familiar with the individuals and the circumstances.</w:t>
      </w:r>
    </w:p>
    <w:p w14:paraId="50176952" w14:textId="4BC19BAF" w:rsidR="00E506CC" w:rsidRDefault="00E506CC" w:rsidP="00E506CC">
      <w:pPr>
        <w:ind w:left="720"/>
        <w:jc w:val="both"/>
      </w:pPr>
      <w:r>
        <w:t>In this regard the case manager may request another appropriate person who has knowledge of the individuals involved in the complaint</w:t>
      </w:r>
      <w:r w:rsidR="00EB32F5">
        <w:t>, provided that the person who is subject of the complaint has been:</w:t>
      </w:r>
    </w:p>
    <w:p w14:paraId="553626CF" w14:textId="4D29BFD2" w:rsidR="00EB32F5" w:rsidRDefault="00EB32F5" w:rsidP="00EB32F5">
      <w:pPr>
        <w:pStyle w:val="ListParagraph"/>
        <w:numPr>
          <w:ilvl w:val="0"/>
          <w:numId w:val="4"/>
        </w:numPr>
        <w:jc w:val="both"/>
      </w:pPr>
      <w:r>
        <w:t>Informed of the nature of the alleged infraction, and</w:t>
      </w:r>
    </w:p>
    <w:p w14:paraId="79D3659E" w14:textId="1D2AC225" w:rsidR="00EB32F5" w:rsidRDefault="00EB32F5" w:rsidP="00EB32F5">
      <w:pPr>
        <w:pStyle w:val="ListParagraph"/>
        <w:numPr>
          <w:ilvl w:val="0"/>
          <w:numId w:val="4"/>
        </w:numPr>
        <w:jc w:val="both"/>
      </w:pPr>
      <w:r>
        <w:t>Given the opportunity to provide information about the circumstances regarding the infraction,</w:t>
      </w:r>
    </w:p>
    <w:p w14:paraId="5D7A4DE7" w14:textId="77777777" w:rsidR="00EB32F5" w:rsidRDefault="00EB32F5" w:rsidP="00EB32F5">
      <w:pPr>
        <w:pStyle w:val="ListParagraph"/>
        <w:ind w:left="1080"/>
        <w:jc w:val="both"/>
      </w:pPr>
    </w:p>
    <w:p w14:paraId="193D4224" w14:textId="58FFCF80" w:rsidR="00EB32F5" w:rsidRDefault="00EB32F5" w:rsidP="00EB32F5">
      <w:pPr>
        <w:pStyle w:val="ListParagraph"/>
        <w:ind w:left="1080" w:hanging="371"/>
        <w:jc w:val="both"/>
      </w:pPr>
      <w:r>
        <w:t>Examples of another appropriate person with knowledge over the person include:</w:t>
      </w:r>
    </w:p>
    <w:p w14:paraId="68E9189D" w14:textId="5D1FE17C" w:rsidR="00EB32F5" w:rsidRDefault="00EB32F5" w:rsidP="00EB32F5">
      <w:pPr>
        <w:pStyle w:val="ListParagraph"/>
        <w:numPr>
          <w:ilvl w:val="0"/>
          <w:numId w:val="5"/>
        </w:numPr>
        <w:jc w:val="both"/>
      </w:pPr>
      <w:r>
        <w:t>A tournament organizer or</w:t>
      </w:r>
    </w:p>
    <w:p w14:paraId="0238401B" w14:textId="2A62437A" w:rsidR="00EB32F5" w:rsidRDefault="00EB32F5" w:rsidP="00EB32F5">
      <w:pPr>
        <w:pStyle w:val="ListParagraph"/>
        <w:numPr>
          <w:ilvl w:val="0"/>
          <w:numId w:val="5"/>
        </w:numPr>
        <w:jc w:val="both"/>
      </w:pPr>
      <w:r>
        <w:t xml:space="preserve">a UPC board member or committee member </w:t>
      </w:r>
    </w:p>
    <w:p w14:paraId="628ABCE5" w14:textId="286C3172" w:rsidR="00EB32F5" w:rsidRDefault="00EB32F5" w:rsidP="00EB32F5">
      <w:pPr>
        <w:ind w:left="709"/>
        <w:jc w:val="both"/>
      </w:pPr>
      <w:r>
        <w:lastRenderedPageBreak/>
        <w:t>After the complaint has been reviewed with the individual(s) involved it may be determined that no further action is required, or it may be decided to apply a penalty, either singularly or in combination, including the following:</w:t>
      </w:r>
    </w:p>
    <w:p w14:paraId="1125AB95" w14:textId="3691B7D0" w:rsidR="00EB32F5" w:rsidRDefault="00EB32F5" w:rsidP="00EB32F5">
      <w:pPr>
        <w:pStyle w:val="ListParagraph"/>
        <w:numPr>
          <w:ilvl w:val="0"/>
          <w:numId w:val="6"/>
        </w:numPr>
        <w:jc w:val="both"/>
      </w:pPr>
      <w:r>
        <w:t>a verbal or written reprimand</w:t>
      </w:r>
    </w:p>
    <w:p w14:paraId="751746B9" w14:textId="095AB13C" w:rsidR="00EB32F5" w:rsidRDefault="00EB32F5" w:rsidP="00EB32F5">
      <w:pPr>
        <w:pStyle w:val="ListParagraph"/>
        <w:numPr>
          <w:ilvl w:val="0"/>
          <w:numId w:val="6"/>
        </w:numPr>
        <w:jc w:val="both"/>
      </w:pPr>
      <w:r>
        <w:t>a verbal or written apology from one party to another</w:t>
      </w:r>
    </w:p>
    <w:p w14:paraId="042F4B7B" w14:textId="5850253E" w:rsidR="00EB32F5" w:rsidRDefault="00EB32F5" w:rsidP="00EB32F5">
      <w:pPr>
        <w:pStyle w:val="ListParagraph"/>
        <w:numPr>
          <w:ilvl w:val="0"/>
          <w:numId w:val="6"/>
        </w:numPr>
        <w:jc w:val="both"/>
      </w:pPr>
      <w:r>
        <w:t>a service or other voluntary contribution to UPC or</w:t>
      </w:r>
    </w:p>
    <w:p w14:paraId="5A347184" w14:textId="472FFFFC" w:rsidR="00EB32F5" w:rsidRDefault="00EB32F5" w:rsidP="00EB32F5">
      <w:pPr>
        <w:pStyle w:val="ListParagraph"/>
        <w:numPr>
          <w:ilvl w:val="0"/>
          <w:numId w:val="6"/>
        </w:numPr>
        <w:jc w:val="both"/>
      </w:pPr>
      <w:r>
        <w:t>any other penalty considered appropriate to the circumstances</w:t>
      </w:r>
    </w:p>
    <w:p w14:paraId="15F279CD" w14:textId="60A3079C" w:rsidR="00EB32F5" w:rsidRDefault="00EB32F5" w:rsidP="00EB32F5">
      <w:pPr>
        <w:pStyle w:val="ListParagraph"/>
        <w:ind w:left="1069"/>
        <w:jc w:val="both"/>
      </w:pPr>
    </w:p>
    <w:p w14:paraId="33AF1997" w14:textId="77777777" w:rsidR="00EB32F5" w:rsidRDefault="00EB32F5" w:rsidP="00EB32F5">
      <w:pPr>
        <w:pStyle w:val="ListParagraph"/>
        <w:ind w:left="1069"/>
        <w:jc w:val="both"/>
      </w:pPr>
    </w:p>
    <w:p w14:paraId="38FFF4E7" w14:textId="0FC5183F" w:rsidR="00EB32F5" w:rsidRPr="00EB32F5" w:rsidRDefault="00EB32F5" w:rsidP="00153552">
      <w:pPr>
        <w:pStyle w:val="ListParagraph"/>
        <w:numPr>
          <w:ilvl w:val="0"/>
          <w:numId w:val="1"/>
        </w:numPr>
        <w:ind w:hanging="720"/>
        <w:jc w:val="both"/>
      </w:pPr>
      <w:r>
        <w:rPr>
          <w:b/>
          <w:bCs/>
        </w:rPr>
        <w:t>Responding to a major infraction</w:t>
      </w:r>
    </w:p>
    <w:p w14:paraId="08A7E571" w14:textId="0CF00197" w:rsidR="00EB32F5" w:rsidRDefault="00EB32F5" w:rsidP="00EB32F5">
      <w:pPr>
        <w:ind w:left="720"/>
        <w:jc w:val="both"/>
      </w:pPr>
      <w:r>
        <w:t>If the Case Manager determines the alleged incident is a major infraction and within the jurisdiction of UPC, he/she will:</w:t>
      </w:r>
    </w:p>
    <w:p w14:paraId="4E4FB325" w14:textId="06C6A0D7" w:rsidR="00EB32F5" w:rsidRDefault="00EB32F5" w:rsidP="00EB32F5">
      <w:pPr>
        <w:pStyle w:val="ListParagraph"/>
        <w:numPr>
          <w:ilvl w:val="0"/>
          <w:numId w:val="7"/>
        </w:numPr>
        <w:jc w:val="both"/>
      </w:pPr>
      <w:r>
        <w:t>As soon as possible, notify the parties involved in the complaint, advising them the complaint is potentially legitimate and will be responded to as a major infraction:</w:t>
      </w:r>
    </w:p>
    <w:p w14:paraId="7C2D9C01" w14:textId="05C0A4C2" w:rsidR="00EB32F5" w:rsidRDefault="00EB32F5" w:rsidP="00EB32F5">
      <w:pPr>
        <w:pStyle w:val="ListParagraph"/>
        <w:numPr>
          <w:ilvl w:val="0"/>
          <w:numId w:val="7"/>
        </w:numPr>
        <w:jc w:val="both"/>
      </w:pPr>
      <w:r>
        <w:t>Ensure the individual alleged to have committed the infraction is provided with written details of the alleged infraction; and</w:t>
      </w:r>
    </w:p>
    <w:p w14:paraId="434A55D5" w14:textId="4F574494" w:rsidR="00EB32F5" w:rsidRDefault="00EB32F5" w:rsidP="00EB32F5">
      <w:pPr>
        <w:pStyle w:val="ListParagraph"/>
        <w:numPr>
          <w:ilvl w:val="0"/>
          <w:numId w:val="7"/>
        </w:numPr>
        <w:jc w:val="both"/>
      </w:pPr>
      <w:r>
        <w:t>Ensure both parties of the complaint are provided with a copy of this policy</w:t>
      </w:r>
    </w:p>
    <w:p w14:paraId="1ECDF8EA" w14:textId="01F0145D" w:rsidR="00EB32F5" w:rsidRDefault="00EB32F5" w:rsidP="00EB32F5">
      <w:pPr>
        <w:ind w:left="720"/>
        <w:jc w:val="both"/>
      </w:pPr>
      <w:r>
        <w:t>In addition, the Case manager will:</w:t>
      </w:r>
    </w:p>
    <w:p w14:paraId="177C0F8D" w14:textId="2D44591F" w:rsidR="00EB32F5" w:rsidRDefault="00EB32F5" w:rsidP="00EB32F5">
      <w:pPr>
        <w:pStyle w:val="ListParagraph"/>
        <w:numPr>
          <w:ilvl w:val="0"/>
          <w:numId w:val="8"/>
        </w:numPr>
        <w:jc w:val="both"/>
      </w:pPr>
      <w:r>
        <w:t>Appoint an adjudicator, or if deemed necessary, a Panel in accordance with this policy</w:t>
      </w:r>
    </w:p>
    <w:p w14:paraId="20963A46" w14:textId="37581EBA" w:rsidR="00EB32F5" w:rsidRDefault="00EB32F5" w:rsidP="00EB32F5">
      <w:pPr>
        <w:pStyle w:val="ListParagraph"/>
        <w:numPr>
          <w:ilvl w:val="0"/>
          <w:numId w:val="8"/>
        </w:numPr>
        <w:jc w:val="both"/>
      </w:pPr>
      <w:r>
        <w:t>Coordinate all administrative aspects of the complaint</w:t>
      </w:r>
    </w:p>
    <w:p w14:paraId="64C53E14" w14:textId="3AF632CB" w:rsidR="00EB32F5" w:rsidRDefault="00EB32F5" w:rsidP="00EB32F5">
      <w:pPr>
        <w:pStyle w:val="ListParagraph"/>
        <w:numPr>
          <w:ilvl w:val="0"/>
          <w:numId w:val="8"/>
        </w:numPr>
        <w:jc w:val="both"/>
      </w:pPr>
      <w:r>
        <w:t>Provide administrative assistance and logistical support to the adjudicator or panel as required, and</w:t>
      </w:r>
    </w:p>
    <w:p w14:paraId="41FA630B" w14:textId="0B7A5D5C" w:rsidR="00EB32F5" w:rsidRDefault="00EB32F5" w:rsidP="00EB32F5">
      <w:pPr>
        <w:pStyle w:val="ListParagraph"/>
        <w:numPr>
          <w:ilvl w:val="0"/>
          <w:numId w:val="8"/>
        </w:numPr>
        <w:jc w:val="both"/>
      </w:pPr>
      <w:r>
        <w:t>Provide any other service or support that may be necessary to ensure a fair and timely proceeding.</w:t>
      </w:r>
    </w:p>
    <w:p w14:paraId="12911AD3" w14:textId="77777777" w:rsidR="00EB32F5" w:rsidRDefault="00EB32F5" w:rsidP="00EB32F5">
      <w:pPr>
        <w:ind w:left="720"/>
        <w:jc w:val="both"/>
      </w:pPr>
    </w:p>
    <w:p w14:paraId="1DF285BD" w14:textId="7BA95299" w:rsidR="00EB32F5" w:rsidRPr="00EB32F5" w:rsidRDefault="00EB32F5" w:rsidP="00153552">
      <w:pPr>
        <w:pStyle w:val="ListParagraph"/>
        <w:numPr>
          <w:ilvl w:val="0"/>
          <w:numId w:val="1"/>
        </w:numPr>
        <w:ind w:hanging="720"/>
        <w:jc w:val="both"/>
      </w:pPr>
      <w:r>
        <w:rPr>
          <w:b/>
          <w:bCs/>
        </w:rPr>
        <w:t>Hearing for a major infraction</w:t>
      </w:r>
    </w:p>
    <w:p w14:paraId="510FF632" w14:textId="6BF86F4B" w:rsidR="00EB32F5" w:rsidRDefault="0039104A" w:rsidP="0039104A">
      <w:pPr>
        <w:ind w:left="720"/>
        <w:jc w:val="both"/>
      </w:pPr>
      <w:r>
        <w:t>If the person alleged to have committed the major infraction acknowledges the facts of the incident, he/she may consent to waive the need for a hearing.  In these circumstances the adjudicator or panel will determine the appropriate sanction with or without holding a hearing.  If a party to the complaint chooses not to participate in the hearing, the hearing will proceed without their participation.  The Case Manager will determine the format of the hearing, which may involve:</w:t>
      </w:r>
    </w:p>
    <w:p w14:paraId="0CCB7FA7" w14:textId="089B65DF" w:rsidR="0039104A" w:rsidRDefault="0039104A" w:rsidP="0039104A">
      <w:pPr>
        <w:pStyle w:val="ListParagraph"/>
        <w:numPr>
          <w:ilvl w:val="0"/>
          <w:numId w:val="9"/>
        </w:numPr>
        <w:jc w:val="both"/>
      </w:pPr>
      <w:r>
        <w:lastRenderedPageBreak/>
        <w:t>an oral in-person hearing</w:t>
      </w:r>
    </w:p>
    <w:p w14:paraId="5A36EFD3" w14:textId="615051F7" w:rsidR="0039104A" w:rsidRDefault="0039104A" w:rsidP="0039104A">
      <w:pPr>
        <w:pStyle w:val="ListParagraph"/>
        <w:numPr>
          <w:ilvl w:val="0"/>
          <w:numId w:val="9"/>
        </w:numPr>
        <w:jc w:val="both"/>
      </w:pPr>
      <w:r>
        <w:t>an oral hearing by telephone</w:t>
      </w:r>
    </w:p>
    <w:p w14:paraId="0877175C" w14:textId="1449B4C9" w:rsidR="0039104A" w:rsidRDefault="0039104A" w:rsidP="0039104A">
      <w:pPr>
        <w:pStyle w:val="ListParagraph"/>
        <w:numPr>
          <w:ilvl w:val="0"/>
          <w:numId w:val="9"/>
        </w:numPr>
        <w:jc w:val="both"/>
      </w:pPr>
      <w:r>
        <w:t>a hearing based on a review of documentary evidence submitted to advance of the hearing, or</w:t>
      </w:r>
    </w:p>
    <w:p w14:paraId="7A5723E4" w14:textId="38ED729E" w:rsidR="0039104A" w:rsidRDefault="0039104A" w:rsidP="0039104A">
      <w:pPr>
        <w:pStyle w:val="ListParagraph"/>
        <w:numPr>
          <w:ilvl w:val="0"/>
          <w:numId w:val="9"/>
        </w:numPr>
        <w:jc w:val="both"/>
      </w:pPr>
      <w:r>
        <w:t>a combination of these methods</w:t>
      </w:r>
    </w:p>
    <w:p w14:paraId="77E977CA" w14:textId="7808C8E9" w:rsidR="00E14FDE" w:rsidRDefault="00E14FDE" w:rsidP="00E14FDE">
      <w:pPr>
        <w:ind w:left="720"/>
        <w:jc w:val="both"/>
      </w:pPr>
      <w:r>
        <w:t>The hearing is governed</w:t>
      </w:r>
      <w:r w:rsidR="00425E45">
        <w:t xml:space="preserve"> by the procedures that the Cases Manager deems appropriate in the circumstances, provided that the parties:</w:t>
      </w:r>
    </w:p>
    <w:p w14:paraId="0AC7619E" w14:textId="60B23D0F" w:rsidR="00425E45" w:rsidRDefault="00425E45" w:rsidP="00425E45">
      <w:pPr>
        <w:pStyle w:val="ListParagraph"/>
        <w:numPr>
          <w:ilvl w:val="0"/>
          <w:numId w:val="9"/>
        </w:numPr>
        <w:jc w:val="both"/>
      </w:pPr>
      <w:r>
        <w:t>are given a minimum of ten (10) days written notice</w:t>
      </w:r>
      <w:r w:rsidR="00C75A6A">
        <w:t xml:space="preserve"> of the day, time, and place of the hearing</w:t>
      </w:r>
    </w:p>
    <w:p w14:paraId="344796EB" w14:textId="1DB3514C" w:rsidR="00C75A6A" w:rsidRDefault="00C75A6A" w:rsidP="00425E45">
      <w:pPr>
        <w:pStyle w:val="ListParagraph"/>
        <w:numPr>
          <w:ilvl w:val="0"/>
          <w:numId w:val="9"/>
        </w:numPr>
        <w:jc w:val="both"/>
      </w:pPr>
      <w:r>
        <w:t>agree to an exchange of any written documents they wish to have the considered at the hearing and provided in advance of the hearing in a timeframe agreed to by the parties</w:t>
      </w:r>
    </w:p>
    <w:p w14:paraId="29FA4FDB" w14:textId="1F051B47" w:rsidR="00C75A6A" w:rsidRDefault="00C75A6A" w:rsidP="00425E45">
      <w:pPr>
        <w:pStyle w:val="ListParagraph"/>
        <w:numPr>
          <w:ilvl w:val="0"/>
          <w:numId w:val="9"/>
        </w:numPr>
        <w:jc w:val="both"/>
      </w:pPr>
      <w:r>
        <w:t>are advised they may be accompanied by a representative, advisor, or legal counsel at their own expense</w:t>
      </w:r>
    </w:p>
    <w:p w14:paraId="2E787639" w14:textId="2114F5D8" w:rsidR="00C75A6A" w:rsidRDefault="00C75A6A" w:rsidP="00425E45">
      <w:pPr>
        <w:pStyle w:val="ListParagraph"/>
        <w:numPr>
          <w:ilvl w:val="0"/>
          <w:numId w:val="9"/>
        </w:numPr>
        <w:jc w:val="both"/>
      </w:pPr>
      <w:r>
        <w:t>are informed the adjudicator or panel may request that other individuals participate and give evidence at the hearing</w:t>
      </w:r>
    </w:p>
    <w:p w14:paraId="522391D7" w14:textId="77777777" w:rsidR="00C75A6A" w:rsidRDefault="00C75A6A" w:rsidP="00C75A6A">
      <w:pPr>
        <w:ind w:left="720"/>
        <w:jc w:val="both"/>
      </w:pPr>
    </w:p>
    <w:p w14:paraId="69D2EF6B" w14:textId="4182B3C8" w:rsidR="00C75A6A" w:rsidRPr="00C75A6A" w:rsidRDefault="00C75A6A" w:rsidP="00C75A6A">
      <w:pPr>
        <w:pStyle w:val="ListParagraph"/>
        <w:numPr>
          <w:ilvl w:val="0"/>
          <w:numId w:val="1"/>
        </w:numPr>
        <w:jc w:val="both"/>
      </w:pPr>
      <w:r>
        <w:rPr>
          <w:b/>
          <w:bCs/>
        </w:rPr>
        <w:t>Adjudicator or Panel Decision from the Hearing</w:t>
      </w:r>
    </w:p>
    <w:p w14:paraId="278EDA2E" w14:textId="4FA737AB" w:rsidR="00C75A6A" w:rsidRDefault="00C75A6A" w:rsidP="00C75A6A">
      <w:pPr>
        <w:ind w:left="360"/>
        <w:jc w:val="both"/>
      </w:pPr>
      <w:r>
        <w:t>Within fourteen (14) days of the conclusion of the hearing, the adjudicator or panel determines whether the alleged infraction occurred and if so the sanctions to be imposed.  This decision along with its reasons is distributed in writing to all parties and UPC within seven days of the decision being made.</w:t>
      </w:r>
    </w:p>
    <w:p w14:paraId="371A9B1D" w14:textId="36ECA046" w:rsidR="00C75A6A" w:rsidRDefault="00C75A6A" w:rsidP="00C75A6A">
      <w:pPr>
        <w:ind w:left="360"/>
        <w:jc w:val="both"/>
      </w:pPr>
      <w:r>
        <w:t>Sanctions for a major infraction include but are not limited to:</w:t>
      </w:r>
    </w:p>
    <w:p w14:paraId="18350878" w14:textId="630653AF" w:rsidR="00C75A6A" w:rsidRDefault="00C75A6A" w:rsidP="00C75A6A">
      <w:pPr>
        <w:pStyle w:val="ListParagraph"/>
        <w:numPr>
          <w:ilvl w:val="0"/>
          <w:numId w:val="10"/>
        </w:numPr>
        <w:jc w:val="both"/>
      </w:pPr>
      <w:r>
        <w:t>Written reprimand</w:t>
      </w:r>
    </w:p>
    <w:p w14:paraId="21F6714A" w14:textId="6D0EE88A" w:rsidR="00C75A6A" w:rsidRDefault="00C75A6A" w:rsidP="00C75A6A">
      <w:pPr>
        <w:pStyle w:val="ListParagraph"/>
        <w:numPr>
          <w:ilvl w:val="0"/>
          <w:numId w:val="10"/>
        </w:numPr>
        <w:jc w:val="both"/>
      </w:pPr>
      <w:r>
        <w:t>Expulsion from membership in UPC</w:t>
      </w:r>
    </w:p>
    <w:p w14:paraId="2F70FB10" w14:textId="2008B849" w:rsidR="00C75A6A" w:rsidRDefault="00C75A6A" w:rsidP="00C75A6A">
      <w:pPr>
        <w:pStyle w:val="ListParagraph"/>
        <w:numPr>
          <w:ilvl w:val="0"/>
          <w:numId w:val="10"/>
        </w:numPr>
        <w:jc w:val="both"/>
      </w:pPr>
      <w:r>
        <w:t>Publication of the decision</w:t>
      </w:r>
    </w:p>
    <w:p w14:paraId="54BFB665" w14:textId="566C74B3" w:rsidR="00C75A6A" w:rsidRDefault="00C75A6A" w:rsidP="00C75A6A">
      <w:pPr>
        <w:ind w:left="360"/>
        <w:jc w:val="both"/>
      </w:pPr>
      <w:r>
        <w:t>Unless the adjudicator or panel decides otherwise, disciplinary sanctions start immediately after the decision has been made.</w:t>
      </w:r>
    </w:p>
    <w:p w14:paraId="57F88324" w14:textId="043C087B" w:rsidR="00C75A6A" w:rsidRPr="00C75A6A" w:rsidRDefault="00C75A6A" w:rsidP="00153552">
      <w:pPr>
        <w:pStyle w:val="ListParagraph"/>
        <w:numPr>
          <w:ilvl w:val="0"/>
          <w:numId w:val="1"/>
        </w:numPr>
        <w:ind w:left="426" w:hanging="426"/>
        <w:jc w:val="both"/>
      </w:pPr>
      <w:r>
        <w:rPr>
          <w:b/>
          <w:bCs/>
        </w:rPr>
        <w:t>Criminal Convictions</w:t>
      </w:r>
    </w:p>
    <w:p w14:paraId="60D2D755" w14:textId="744F73B6" w:rsidR="00C75A6A" w:rsidRDefault="00C75A6A" w:rsidP="00C75A6A">
      <w:pPr>
        <w:ind w:left="360"/>
        <w:jc w:val="both"/>
      </w:pPr>
      <w:r>
        <w:t>At the sole discretion of UPC, an individual’s prior or future conviction(s) for any major criminal offenses as described, but not limited to the examples listed below, will be deemed a major infraction under this Policy and may result in expulsion from UPC:</w:t>
      </w:r>
    </w:p>
    <w:p w14:paraId="3AF68E12" w14:textId="79EB0879" w:rsidR="00C75A6A" w:rsidRDefault="00C75A6A" w:rsidP="00C75A6A">
      <w:pPr>
        <w:pStyle w:val="ListParagraph"/>
        <w:numPr>
          <w:ilvl w:val="0"/>
          <w:numId w:val="11"/>
        </w:numPr>
        <w:jc w:val="both"/>
      </w:pPr>
      <w:r>
        <w:t>Child pornography offences’</w:t>
      </w:r>
    </w:p>
    <w:p w14:paraId="4CB4237C" w14:textId="417F47B4" w:rsidR="00C75A6A" w:rsidRDefault="00C75A6A" w:rsidP="00C75A6A">
      <w:pPr>
        <w:pStyle w:val="ListParagraph"/>
        <w:numPr>
          <w:ilvl w:val="0"/>
          <w:numId w:val="11"/>
        </w:numPr>
        <w:jc w:val="both"/>
      </w:pPr>
      <w:r>
        <w:lastRenderedPageBreak/>
        <w:t>Sexual offences</w:t>
      </w:r>
    </w:p>
    <w:p w14:paraId="3DA0E178" w14:textId="1C530DAC" w:rsidR="00C75A6A" w:rsidRDefault="00C75A6A" w:rsidP="00C75A6A">
      <w:pPr>
        <w:pStyle w:val="ListParagraph"/>
        <w:numPr>
          <w:ilvl w:val="0"/>
          <w:numId w:val="11"/>
        </w:numPr>
        <w:jc w:val="both"/>
      </w:pPr>
      <w:r>
        <w:t>Physical assault</w:t>
      </w:r>
    </w:p>
    <w:p w14:paraId="72F4EABD" w14:textId="24B91F81" w:rsidR="00C75A6A" w:rsidRDefault="00C75A6A" w:rsidP="00C75A6A">
      <w:pPr>
        <w:pStyle w:val="ListParagraph"/>
        <w:numPr>
          <w:ilvl w:val="0"/>
          <w:numId w:val="11"/>
        </w:numPr>
        <w:jc w:val="both"/>
      </w:pPr>
      <w:r>
        <w:t>Trafficking of illegal drugs</w:t>
      </w:r>
    </w:p>
    <w:p w14:paraId="5BEF1A55" w14:textId="493EF8AC" w:rsidR="00C75A6A" w:rsidRDefault="00C75A6A" w:rsidP="00C75A6A">
      <w:pPr>
        <w:pStyle w:val="ListParagraph"/>
        <w:jc w:val="both"/>
        <w:rPr>
          <w:b/>
          <w:bCs/>
        </w:rPr>
      </w:pPr>
    </w:p>
    <w:p w14:paraId="5AF09FFF" w14:textId="0AEF7003" w:rsidR="00C75A6A" w:rsidRPr="00C75A6A" w:rsidRDefault="00C75A6A" w:rsidP="00153552">
      <w:pPr>
        <w:pStyle w:val="ListParagraph"/>
        <w:numPr>
          <w:ilvl w:val="0"/>
          <w:numId w:val="1"/>
        </w:numPr>
        <w:ind w:left="0" w:firstLine="0"/>
        <w:jc w:val="both"/>
      </w:pPr>
      <w:r>
        <w:t xml:space="preserve"> </w:t>
      </w:r>
      <w:r>
        <w:rPr>
          <w:b/>
          <w:bCs/>
        </w:rPr>
        <w:t>Record of Decisions</w:t>
      </w:r>
    </w:p>
    <w:p w14:paraId="403915D4" w14:textId="0ADFFA98" w:rsidR="00C75A6A" w:rsidRDefault="00C75A6A" w:rsidP="00C75A6A">
      <w:pPr>
        <w:ind w:left="360"/>
        <w:jc w:val="both"/>
      </w:pPr>
      <w:r>
        <w:t>If a decision is made to impose a penalty for either a major or minor infraction, a record is created and maintained by UPC and includes the following:</w:t>
      </w:r>
    </w:p>
    <w:p w14:paraId="27CD6C3E" w14:textId="0E483869" w:rsidR="00C75A6A" w:rsidRDefault="00153552" w:rsidP="00153552">
      <w:pPr>
        <w:pStyle w:val="ListParagraph"/>
        <w:numPr>
          <w:ilvl w:val="0"/>
          <w:numId w:val="11"/>
        </w:numPr>
        <w:jc w:val="both"/>
      </w:pPr>
      <w:r>
        <w:t>Details of the alleged incident including the date</w:t>
      </w:r>
    </w:p>
    <w:p w14:paraId="7DAE5F8B" w14:textId="5700897A" w:rsidR="00153552" w:rsidRDefault="00153552" w:rsidP="00153552">
      <w:pPr>
        <w:pStyle w:val="ListParagraph"/>
        <w:numPr>
          <w:ilvl w:val="0"/>
          <w:numId w:val="11"/>
        </w:numPr>
        <w:jc w:val="both"/>
      </w:pPr>
      <w:r>
        <w:t>The names of the individuals involved in the complaint</w:t>
      </w:r>
    </w:p>
    <w:p w14:paraId="03297D1A" w14:textId="7A3E20E4" w:rsidR="00153552" w:rsidRDefault="00153552" w:rsidP="00153552">
      <w:pPr>
        <w:pStyle w:val="ListParagraph"/>
        <w:numPr>
          <w:ilvl w:val="0"/>
          <w:numId w:val="11"/>
        </w:numPr>
        <w:jc w:val="both"/>
      </w:pPr>
      <w:r>
        <w:t>The response of the person whom the complaint was made against</w:t>
      </w:r>
    </w:p>
    <w:p w14:paraId="3341CBEE" w14:textId="6E9D6002" w:rsidR="00153552" w:rsidRDefault="00153552" w:rsidP="00153552">
      <w:pPr>
        <w:pStyle w:val="ListParagraph"/>
        <w:numPr>
          <w:ilvl w:val="0"/>
          <w:numId w:val="11"/>
        </w:numPr>
        <w:jc w:val="both"/>
      </w:pPr>
      <w:r>
        <w:t>The name of the case manager and/or other appropriate person who determined the penalty and</w:t>
      </w:r>
    </w:p>
    <w:p w14:paraId="0F2E15B3" w14:textId="5667301D" w:rsidR="00153552" w:rsidRDefault="00153552" w:rsidP="00153552">
      <w:pPr>
        <w:pStyle w:val="ListParagraph"/>
        <w:numPr>
          <w:ilvl w:val="0"/>
          <w:numId w:val="11"/>
        </w:numPr>
        <w:jc w:val="both"/>
      </w:pPr>
      <w:r>
        <w:t>A description of the penalty applied.</w:t>
      </w:r>
    </w:p>
    <w:p w14:paraId="57657E91" w14:textId="147C2A71" w:rsidR="00153552" w:rsidRDefault="00153552" w:rsidP="00153552">
      <w:pPr>
        <w:ind w:left="720"/>
        <w:jc w:val="both"/>
      </w:pPr>
      <w:r>
        <w:t>Decisions are appeals are matters of public interest and shall be publicly available with the names of the individuals redacted.  Names of persons disciplined may be disclosed to the extent necessary to give effect to any sanction imposed.</w:t>
      </w:r>
    </w:p>
    <w:p w14:paraId="65829B5C" w14:textId="00146C87" w:rsidR="00153552" w:rsidRPr="00D54322" w:rsidRDefault="00153552" w:rsidP="00153552">
      <w:pPr>
        <w:jc w:val="both"/>
        <w:rPr>
          <w:b/>
          <w:bCs/>
        </w:rPr>
      </w:pPr>
      <w:r w:rsidRPr="00D54322">
        <w:rPr>
          <w:b/>
          <w:bCs/>
        </w:rPr>
        <w:t>DEFINITIONS</w:t>
      </w:r>
    </w:p>
    <w:p w14:paraId="138E86B4" w14:textId="2066EFA1" w:rsidR="00153552" w:rsidRDefault="00153552" w:rsidP="00153552">
      <w:pPr>
        <w:jc w:val="both"/>
      </w:pPr>
      <w:r w:rsidRPr="00D54322">
        <w:rPr>
          <w:b/>
          <w:bCs/>
        </w:rPr>
        <w:t>Harassment</w:t>
      </w:r>
      <w:r>
        <w:t>:  Defined as any behaviour or actions, visual material, unwelcome remarks, jokes, comments, innuendoes, written or verbal threats and/or any conduct directed towards an individual or group that undermines self-esteem, diminishes performance, and are</w:t>
      </w:r>
      <w:r w:rsidR="00D54322">
        <w:t xml:space="preserve"> offensive, abusive, racist, degrading, vexations, defamatory or malicious.</w:t>
      </w:r>
    </w:p>
    <w:p w14:paraId="3170A926" w14:textId="30221BED" w:rsidR="00D54322" w:rsidRDefault="00D54322" w:rsidP="00153552">
      <w:pPr>
        <w:jc w:val="both"/>
      </w:pPr>
      <w:r>
        <w:rPr>
          <w:b/>
          <w:bCs/>
        </w:rPr>
        <w:t>Sexual Harassment:</w:t>
      </w:r>
      <w:r>
        <w:t xml:space="preserve">  Defined as any behaviour or actions such as unwelcome sexual advances, requests for sexual favours or verbal or physical conduct of a sexual nature that interferes with an individual’s performance, creates an intimidating, hostile or offensive environment or is the basis for making decision that affects the individual.</w:t>
      </w:r>
    </w:p>
    <w:p w14:paraId="7437AE8F" w14:textId="2623E3C8" w:rsidR="00D54322" w:rsidRDefault="00D54322" w:rsidP="00153552">
      <w:pPr>
        <w:jc w:val="both"/>
      </w:pPr>
      <w:r>
        <w:rPr>
          <w:b/>
          <w:bCs/>
        </w:rPr>
        <w:t>Bullying:</w:t>
      </w:r>
      <w:r>
        <w:t xml:space="preserve">  Defined as verbal aggression or yelling, humiliating actions or practices, hazing, spreading malicious rumors, using derogatory names towards someone and includes cyber bullying </w:t>
      </w:r>
      <w:r w:rsidR="00495D90">
        <w:t>using</w:t>
      </w:r>
      <w:r>
        <w:t xml:space="preserve"> electronic communication (email, text messaging, social networking, etc.)</w:t>
      </w:r>
    </w:p>
    <w:p w14:paraId="779597AD" w14:textId="2BEA133B" w:rsidR="00D54322" w:rsidRDefault="00D54322" w:rsidP="00153552">
      <w:pPr>
        <w:jc w:val="both"/>
        <w:rPr>
          <w:b/>
          <w:bCs/>
        </w:rPr>
      </w:pPr>
      <w:r>
        <w:rPr>
          <w:b/>
          <w:bCs/>
        </w:rPr>
        <w:t>Administration</w:t>
      </w:r>
    </w:p>
    <w:p w14:paraId="20651A3E" w14:textId="2C32F7C4" w:rsidR="00D54322" w:rsidRDefault="00D54322" w:rsidP="00153552">
      <w:pPr>
        <w:jc w:val="both"/>
      </w:pPr>
      <w:r>
        <w:t>This policy shall be administered by UPC President at any UPC related meeting.</w:t>
      </w:r>
    </w:p>
    <w:p w14:paraId="2593E45B" w14:textId="2F94C0C3" w:rsidR="00D54322" w:rsidRDefault="00D54322" w:rsidP="00D54322">
      <w:pPr>
        <w:jc w:val="both"/>
      </w:pPr>
      <w:r>
        <w:t>Policy revised</w:t>
      </w:r>
      <w:r>
        <w:tab/>
        <w:t>__________</w:t>
      </w:r>
      <w:r>
        <w:tab/>
        <w:t xml:space="preserve"> </w:t>
      </w:r>
      <w:r w:rsidR="00EF4B19">
        <w:t>Chairperson</w:t>
      </w:r>
      <w:r>
        <w:t>____________________</w:t>
      </w:r>
    </w:p>
    <w:p w14:paraId="4DC94F85" w14:textId="58256DDC" w:rsidR="00C75A6A" w:rsidRPr="00C75A6A" w:rsidRDefault="00D54322" w:rsidP="00D54322">
      <w:pPr>
        <w:jc w:val="both"/>
      </w:pPr>
      <w:r>
        <w:tab/>
      </w:r>
      <w:r>
        <w:tab/>
        <w:t>Date</w:t>
      </w:r>
      <w:r>
        <w:tab/>
      </w:r>
      <w:r>
        <w:tab/>
      </w:r>
      <w:r>
        <w:tab/>
      </w:r>
      <w:r>
        <w:tab/>
        <w:t>Signature</w:t>
      </w:r>
    </w:p>
    <w:p w14:paraId="320B31F9" w14:textId="77777777" w:rsidR="00C75A6A" w:rsidRDefault="00C75A6A" w:rsidP="00C75A6A">
      <w:pPr>
        <w:jc w:val="both"/>
      </w:pPr>
    </w:p>
    <w:p w14:paraId="3748FD31" w14:textId="048FF206" w:rsidR="0039104A" w:rsidRDefault="0039104A" w:rsidP="0039104A">
      <w:pPr>
        <w:jc w:val="both"/>
      </w:pPr>
    </w:p>
    <w:p w14:paraId="411483F5" w14:textId="4A1DA357" w:rsidR="00EB32F5" w:rsidRPr="00327779" w:rsidRDefault="00EB32F5" w:rsidP="00EB32F5">
      <w:pPr>
        <w:jc w:val="both"/>
      </w:pPr>
    </w:p>
    <w:sectPr w:rsidR="00EB32F5" w:rsidRPr="00327779" w:rsidSect="00DA0D4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335A4"/>
    <w:multiLevelType w:val="hybridMultilevel"/>
    <w:tmpl w:val="8F9E2F10"/>
    <w:lvl w:ilvl="0" w:tplc="F934FD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0F629C"/>
    <w:multiLevelType w:val="hybridMultilevel"/>
    <w:tmpl w:val="70E699FC"/>
    <w:lvl w:ilvl="0" w:tplc="5F7EFA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34566E"/>
    <w:multiLevelType w:val="hybridMultilevel"/>
    <w:tmpl w:val="83D858BC"/>
    <w:lvl w:ilvl="0" w:tplc="A6162E0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BAB1360"/>
    <w:multiLevelType w:val="hybridMultilevel"/>
    <w:tmpl w:val="42D2E098"/>
    <w:lvl w:ilvl="0" w:tplc="52641A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947EBB"/>
    <w:multiLevelType w:val="hybridMultilevel"/>
    <w:tmpl w:val="2200D178"/>
    <w:lvl w:ilvl="0" w:tplc="F934FD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5B46E42"/>
    <w:multiLevelType w:val="hybridMultilevel"/>
    <w:tmpl w:val="EE2A72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EB5661"/>
    <w:multiLevelType w:val="hybridMultilevel"/>
    <w:tmpl w:val="0C4067F2"/>
    <w:lvl w:ilvl="0" w:tplc="D8B6477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464F17C9"/>
    <w:multiLevelType w:val="hybridMultilevel"/>
    <w:tmpl w:val="6090E79A"/>
    <w:lvl w:ilvl="0" w:tplc="DC8222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05056D6"/>
    <w:multiLevelType w:val="hybridMultilevel"/>
    <w:tmpl w:val="A7CA6B7C"/>
    <w:lvl w:ilvl="0" w:tplc="A052F7C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C1E030B"/>
    <w:multiLevelType w:val="hybridMultilevel"/>
    <w:tmpl w:val="C5C49830"/>
    <w:lvl w:ilvl="0" w:tplc="F934FD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C1162FD"/>
    <w:multiLevelType w:val="hybridMultilevel"/>
    <w:tmpl w:val="67140284"/>
    <w:lvl w:ilvl="0" w:tplc="EF16BE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61971498">
    <w:abstractNumId w:val="5"/>
  </w:num>
  <w:num w:numId="2" w16cid:durableId="1696661716">
    <w:abstractNumId w:val="9"/>
  </w:num>
  <w:num w:numId="3" w16cid:durableId="1859082579">
    <w:abstractNumId w:val="4"/>
  </w:num>
  <w:num w:numId="4" w16cid:durableId="213931835">
    <w:abstractNumId w:val="0"/>
  </w:num>
  <w:num w:numId="5" w16cid:durableId="29456467">
    <w:abstractNumId w:val="6"/>
  </w:num>
  <w:num w:numId="6" w16cid:durableId="487214744">
    <w:abstractNumId w:val="2"/>
  </w:num>
  <w:num w:numId="7" w16cid:durableId="1073310671">
    <w:abstractNumId w:val="1"/>
  </w:num>
  <w:num w:numId="8" w16cid:durableId="1377197515">
    <w:abstractNumId w:val="7"/>
  </w:num>
  <w:num w:numId="9" w16cid:durableId="1308314744">
    <w:abstractNumId w:val="8"/>
  </w:num>
  <w:num w:numId="10" w16cid:durableId="395126446">
    <w:abstractNumId w:val="3"/>
  </w:num>
  <w:num w:numId="11" w16cid:durableId="13134903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779"/>
    <w:rsid w:val="00153552"/>
    <w:rsid w:val="0028370E"/>
    <w:rsid w:val="00327779"/>
    <w:rsid w:val="0034041C"/>
    <w:rsid w:val="0039104A"/>
    <w:rsid w:val="00425E45"/>
    <w:rsid w:val="00495D90"/>
    <w:rsid w:val="006618F6"/>
    <w:rsid w:val="006D649D"/>
    <w:rsid w:val="00761FD2"/>
    <w:rsid w:val="00785B31"/>
    <w:rsid w:val="00792844"/>
    <w:rsid w:val="00796791"/>
    <w:rsid w:val="00C75A6A"/>
    <w:rsid w:val="00CC20F2"/>
    <w:rsid w:val="00D54322"/>
    <w:rsid w:val="00DA0D41"/>
    <w:rsid w:val="00E14FDE"/>
    <w:rsid w:val="00E506CC"/>
    <w:rsid w:val="00EB32F5"/>
    <w:rsid w:val="00EC6B4A"/>
    <w:rsid w:val="00EF4B19"/>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BBD5C"/>
  <w15:chartTrackingRefBased/>
  <w15:docId w15:val="{C00E8E67-6DB2-7247-AA92-C9E47BDC1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77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77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77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77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77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77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77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77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77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77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77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77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77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77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77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77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77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7779"/>
    <w:rPr>
      <w:rFonts w:eastAsiaTheme="majorEastAsia" w:cstheme="majorBidi"/>
      <w:color w:val="272727" w:themeColor="text1" w:themeTint="D8"/>
    </w:rPr>
  </w:style>
  <w:style w:type="paragraph" w:styleId="Title">
    <w:name w:val="Title"/>
    <w:basedOn w:val="Normal"/>
    <w:next w:val="Normal"/>
    <w:link w:val="TitleChar"/>
    <w:uiPriority w:val="10"/>
    <w:qFormat/>
    <w:rsid w:val="003277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77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77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77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7779"/>
    <w:pPr>
      <w:spacing w:before="160"/>
      <w:jc w:val="center"/>
    </w:pPr>
    <w:rPr>
      <w:i/>
      <w:iCs/>
      <w:color w:val="404040" w:themeColor="text1" w:themeTint="BF"/>
    </w:rPr>
  </w:style>
  <w:style w:type="character" w:customStyle="1" w:styleId="QuoteChar">
    <w:name w:val="Quote Char"/>
    <w:basedOn w:val="DefaultParagraphFont"/>
    <w:link w:val="Quote"/>
    <w:uiPriority w:val="29"/>
    <w:rsid w:val="00327779"/>
    <w:rPr>
      <w:i/>
      <w:iCs/>
      <w:color w:val="404040" w:themeColor="text1" w:themeTint="BF"/>
    </w:rPr>
  </w:style>
  <w:style w:type="paragraph" w:styleId="ListParagraph">
    <w:name w:val="List Paragraph"/>
    <w:basedOn w:val="Normal"/>
    <w:uiPriority w:val="34"/>
    <w:qFormat/>
    <w:rsid w:val="00327779"/>
    <w:pPr>
      <w:ind w:left="720"/>
      <w:contextualSpacing/>
    </w:pPr>
  </w:style>
  <w:style w:type="character" w:styleId="IntenseEmphasis">
    <w:name w:val="Intense Emphasis"/>
    <w:basedOn w:val="DefaultParagraphFont"/>
    <w:uiPriority w:val="21"/>
    <w:qFormat/>
    <w:rsid w:val="00327779"/>
    <w:rPr>
      <w:i/>
      <w:iCs/>
      <w:color w:val="0F4761" w:themeColor="accent1" w:themeShade="BF"/>
    </w:rPr>
  </w:style>
  <w:style w:type="paragraph" w:styleId="IntenseQuote">
    <w:name w:val="Intense Quote"/>
    <w:basedOn w:val="Normal"/>
    <w:next w:val="Normal"/>
    <w:link w:val="IntenseQuoteChar"/>
    <w:uiPriority w:val="30"/>
    <w:qFormat/>
    <w:rsid w:val="003277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7779"/>
    <w:rPr>
      <w:i/>
      <w:iCs/>
      <w:color w:val="0F4761" w:themeColor="accent1" w:themeShade="BF"/>
    </w:rPr>
  </w:style>
  <w:style w:type="character" w:styleId="IntenseReference">
    <w:name w:val="Intense Reference"/>
    <w:basedOn w:val="DefaultParagraphFont"/>
    <w:uiPriority w:val="32"/>
    <w:qFormat/>
    <w:rsid w:val="00327779"/>
    <w:rPr>
      <w:b/>
      <w:bCs/>
      <w:smallCaps/>
      <w:color w:val="0F4761" w:themeColor="accent1" w:themeShade="BF"/>
      <w:spacing w:val="5"/>
    </w:rPr>
  </w:style>
  <w:style w:type="paragraph" w:styleId="NoSpacing">
    <w:name w:val="No Spacing"/>
    <w:uiPriority w:val="1"/>
    <w:qFormat/>
    <w:rsid w:val="003277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1685</Words>
  <Characters>9607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Stone, Susan</dc:creator>
  <cp:keywords/>
  <dc:description/>
  <cp:lastModifiedBy>Dan Yaksich</cp:lastModifiedBy>
  <cp:revision>6</cp:revision>
  <dcterms:created xsi:type="dcterms:W3CDTF">2025-01-10T13:58:00Z</dcterms:created>
  <dcterms:modified xsi:type="dcterms:W3CDTF">2025-01-10T13:59:00Z</dcterms:modified>
</cp:coreProperties>
</file>