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42CD" w14:textId="77777777" w:rsidR="00BA4057" w:rsidRDefault="00BA4057" w:rsidP="004332F5">
      <w:pPr>
        <w:pStyle w:val="HeaderandFooter"/>
      </w:pPr>
    </w:p>
    <w:p w14:paraId="75777C80" w14:textId="77777777" w:rsidR="00BA4057" w:rsidRDefault="00000000">
      <w:pPr>
        <w:jc w:val="center"/>
        <w:rPr>
          <w:b/>
          <w:bCs/>
          <w:sz w:val="30"/>
          <w:szCs w:val="30"/>
        </w:rPr>
      </w:pPr>
      <w:r>
        <w:rPr>
          <w:b/>
          <w:bCs/>
          <w:noProof/>
          <w:sz w:val="30"/>
          <w:szCs w:val="30"/>
        </w:rPr>
        <w:drawing>
          <wp:anchor distT="0" distB="0" distL="0" distR="0" simplePos="0" relativeHeight="2" behindDoc="1" locked="0" layoutInCell="0" allowOverlap="1" wp14:anchorId="3734849E" wp14:editId="74D084C0">
            <wp:simplePos x="0" y="0"/>
            <wp:positionH relativeFrom="column">
              <wp:posOffset>-523875</wp:posOffset>
            </wp:positionH>
            <wp:positionV relativeFrom="paragraph">
              <wp:posOffset>-428625</wp:posOffset>
            </wp:positionV>
            <wp:extent cx="6725285" cy="106743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6725285" cy="1067435"/>
                    </a:xfrm>
                    <a:prstGeom prst="rect">
                      <a:avLst/>
                    </a:prstGeom>
                  </pic:spPr>
                </pic:pic>
              </a:graphicData>
            </a:graphic>
          </wp:anchor>
        </w:drawing>
      </w:r>
    </w:p>
    <w:p w14:paraId="03F02607" w14:textId="77777777" w:rsidR="00BA4057" w:rsidRDefault="00BA4057">
      <w:pPr>
        <w:jc w:val="center"/>
        <w:rPr>
          <w:b/>
          <w:bCs/>
          <w:sz w:val="30"/>
          <w:szCs w:val="30"/>
        </w:rPr>
      </w:pPr>
    </w:p>
    <w:p w14:paraId="2EEF80D5" w14:textId="77777777" w:rsidR="00BA4057" w:rsidRDefault="00000000">
      <w:pPr>
        <w:jc w:val="center"/>
        <w:rPr>
          <w:b/>
          <w:bCs/>
          <w:sz w:val="30"/>
          <w:szCs w:val="30"/>
        </w:rPr>
      </w:pPr>
      <w:r>
        <w:rPr>
          <w:b/>
          <w:bCs/>
          <w:sz w:val="30"/>
          <w:szCs w:val="30"/>
        </w:rPr>
        <w:t>Minor Track Association of Ontario Team Ontario Indoor Selection Meet and Prep-Meet #2</w:t>
      </w:r>
    </w:p>
    <w:p w14:paraId="352E3E40" w14:textId="77777777" w:rsidR="00BA4057" w:rsidRDefault="00000000">
      <w:r>
        <w:t>DATE: Saturday, February 15, 2025</w:t>
      </w:r>
    </w:p>
    <w:p w14:paraId="4A16F30B" w14:textId="77777777" w:rsidR="00BA4057" w:rsidRDefault="00000000">
      <w:r>
        <w:t>LOCATION: Toronto Track and Field Centre 231 Ian MacDonald Blvd, North York, ON M7A 2C5</w:t>
      </w:r>
    </w:p>
    <w:p w14:paraId="6D76C602" w14:textId="77777777" w:rsidR="00BA4057" w:rsidRDefault="00000000">
      <w:r>
        <w:t>START TIME: 9:00 a.m. (EST)</w:t>
      </w:r>
    </w:p>
    <w:p w14:paraId="009732D7" w14:textId="77777777" w:rsidR="00BA4057" w:rsidRDefault="00000000">
      <w:r>
        <w:t>8:45 a.m. (EST) – Coaches Meeting</w:t>
      </w:r>
    </w:p>
    <w:p w14:paraId="43861C2D" w14:textId="77777777" w:rsidR="00BA4057" w:rsidRDefault="00000000">
      <w:r>
        <w:t>SANCTIONED BY: Minor Track Association of Ontario and Athletics Ontario</w:t>
      </w:r>
    </w:p>
    <w:p w14:paraId="0AF3BB6D" w14:textId="77777777" w:rsidR="00BA4057" w:rsidRDefault="00000000">
      <w:r>
        <w:t>MEET DIRECTOR: Carla Warwick 647-283-4079 carla@mississaugaolympians.com</w:t>
      </w:r>
    </w:p>
    <w:p w14:paraId="4369F1B4" w14:textId="2F61DFDF" w:rsidR="00BA4057" w:rsidRDefault="00000000">
      <w:r>
        <w:t>MEET ENTRIES: Steve Fife 905-348-2214 thoro</w:t>
      </w:r>
      <w:r w:rsidR="004332F5">
        <w:t>l</w:t>
      </w:r>
      <w:r>
        <w:t>delitetc@gmail.com</w:t>
      </w:r>
    </w:p>
    <w:p w14:paraId="526A6D91" w14:textId="77777777" w:rsidR="00BA4057" w:rsidRDefault="00000000">
      <w:r>
        <w:t xml:space="preserve">FEES: $15/event </w:t>
      </w:r>
    </w:p>
    <w:p w14:paraId="57FA3216" w14:textId="77777777" w:rsidR="00BA4057" w:rsidRDefault="00000000">
      <w:r>
        <w:t>FACILITIES: Polyurethane rubber track surface on 5-lane 200m banked oval and 8-lane sprint straight; Polyurethane rubber track surface on all field approaches with a concrete throwing circle. Change room facilities and showers are available on site.</w:t>
      </w:r>
    </w:p>
    <w:p w14:paraId="34604ABD" w14:textId="77777777" w:rsidR="00BA4057" w:rsidRDefault="00000000">
      <w:pPr>
        <w:spacing w:after="29"/>
      </w:pPr>
      <w:r>
        <w:t>PARKING</w:t>
      </w:r>
    </w:p>
    <w:p w14:paraId="6D1FF8D8" w14:textId="77777777" w:rsidR="00BA4057" w:rsidRDefault="00000000">
      <w:pPr>
        <w:spacing w:after="0"/>
      </w:pPr>
      <w:r>
        <w:t>There is parking available at the facility.</w:t>
      </w:r>
    </w:p>
    <w:p w14:paraId="7E9A5B8B" w14:textId="77777777" w:rsidR="00BA4057" w:rsidRDefault="00BA4057">
      <w:pPr>
        <w:spacing w:after="0"/>
      </w:pPr>
    </w:p>
    <w:p w14:paraId="02B6E50D" w14:textId="77777777" w:rsidR="00BA4057" w:rsidRDefault="00BA4057">
      <w:pPr>
        <w:spacing w:after="0"/>
      </w:pPr>
    </w:p>
    <w:p w14:paraId="3D7DD972" w14:textId="77777777" w:rsidR="00BA4057" w:rsidRDefault="00000000">
      <w:pPr>
        <w:spacing w:after="0"/>
      </w:pPr>
      <w:r>
        <w:t>MEDICAL PERSONNEL ONSITE</w:t>
      </w:r>
    </w:p>
    <w:p w14:paraId="200BCD53" w14:textId="77777777" w:rsidR="00BA4057" w:rsidRDefault="00000000">
      <w:pPr>
        <w:spacing w:after="29"/>
      </w:pPr>
      <w:r>
        <w:t>Medical personnel that will be onsite for the duration of the meet.</w:t>
      </w:r>
    </w:p>
    <w:p w14:paraId="7FD0AAA3" w14:textId="77777777" w:rsidR="00BA4057" w:rsidRDefault="00BA4057">
      <w:pPr>
        <w:spacing w:after="29"/>
      </w:pPr>
    </w:p>
    <w:p w14:paraId="032F25FB" w14:textId="77777777" w:rsidR="00BA4057" w:rsidRDefault="00BA4057">
      <w:pPr>
        <w:spacing w:after="29"/>
      </w:pPr>
    </w:p>
    <w:p w14:paraId="42D0BDEA" w14:textId="77777777" w:rsidR="00BA4057" w:rsidRDefault="00BA4057">
      <w:pPr>
        <w:spacing w:after="29"/>
      </w:pPr>
    </w:p>
    <w:p w14:paraId="5D128889" w14:textId="77777777" w:rsidR="00BA4057" w:rsidRDefault="00BA4057"/>
    <w:p w14:paraId="2B0CC809" w14:textId="77777777" w:rsidR="00BA4057" w:rsidRDefault="00BA4057"/>
    <w:p w14:paraId="2462DA10" w14:textId="77777777" w:rsidR="00BA4057" w:rsidRDefault="00000000">
      <w:pPr>
        <w:jc w:val="center"/>
      </w:pPr>
      <w:r>
        <w:t>MINOR TRACK ASSOCIATION (MTA) AGE CATEGORY &amp; EVENT ASSIGNMENT AND REGULATIONS</w:t>
      </w:r>
    </w:p>
    <w:p w14:paraId="7F5454A7" w14:textId="77777777" w:rsidR="00BA4057" w:rsidRDefault="00000000">
      <w:r>
        <w:lastRenderedPageBreak/>
        <w:t xml:space="preserve">EVENT LIMITS </w:t>
      </w:r>
    </w:p>
    <w:p w14:paraId="61407763" w14:textId="77777777" w:rsidR="00BA4057" w:rsidRDefault="00000000">
      <w:r>
        <w:t>Mite &amp; Tyke may compete in three (3) events which 2 can only be track. Atom-Youth may compete in three (3) events which can be a combination of any track or field events, relays are excluded.</w:t>
      </w:r>
    </w:p>
    <w:p w14:paraId="01310063" w14:textId="77777777" w:rsidR="00BA4057" w:rsidRDefault="00000000">
      <w:r>
        <w:t>TRACK EVENTS</w:t>
      </w:r>
    </w:p>
    <w:p w14:paraId="4FE88D43" w14:textId="77777777" w:rsidR="00BA4057" w:rsidRDefault="00000000">
      <w:r>
        <w:t>Events will be run by age category, girls followed by boys (Peewee Girls-Boys, Mite Girls-Boys, Atom Girls- Boys………)</w:t>
      </w:r>
    </w:p>
    <w:p w14:paraId="27801F21" w14:textId="77777777" w:rsidR="00BA4057" w:rsidRDefault="00BA4057"/>
    <w:p w14:paraId="7937077B" w14:textId="77777777" w:rsidR="00BA4057" w:rsidRDefault="00000000">
      <w:r>
        <w:t>TEAM ONTARIO</w:t>
      </w:r>
    </w:p>
    <w:p w14:paraId="4F26F95C" w14:textId="77777777" w:rsidR="00BA4057" w:rsidRDefault="00000000">
      <w:r>
        <w:t>MTA will be selecting 20 athletes to compete at the Adidas Track Nationals, March 21-23, 2025, in Virginia Beach, Virginia. The team of 20 athletes will travel to Virginia from March 20-24, 2025, to represent MTA and Ontario. The age categories that will make up the team are Atoms 11-12yrs, MTA Sr 13-14yrs, Intermediate 15-16yrs and Youth 17-18yrs.</w:t>
      </w:r>
    </w:p>
    <w:p w14:paraId="25392C0B" w14:textId="77777777" w:rsidR="00BA4057" w:rsidRDefault="00000000">
      <w:r>
        <w:t>ATHLETE/ TEAM SELECTION CRITERIA</w:t>
      </w:r>
    </w:p>
    <w:p w14:paraId="1D5B71DF" w14:textId="77777777" w:rsidR="00BA4057" w:rsidRDefault="00000000">
      <w:r>
        <w:t>Athletes will be chosen for the team based on the following criteria. Performance e.g. (time, distance), Multiple events e.g. (200m, 400m, LJ), Multiple wins e.g. (1</w:t>
      </w:r>
      <w:r>
        <w:rPr>
          <w:vertAlign w:val="superscript"/>
        </w:rPr>
        <w:t>st</w:t>
      </w:r>
      <w:r>
        <w:t>, 1</w:t>
      </w:r>
      <w:r>
        <w:rPr>
          <w:vertAlign w:val="superscript"/>
        </w:rPr>
        <w:t>st</w:t>
      </w:r>
      <w:r>
        <w:t>, 1</w:t>
      </w:r>
      <w:r>
        <w:rPr>
          <w:vertAlign w:val="superscript"/>
        </w:rPr>
        <w:t>st</w:t>
      </w:r>
      <w:r>
        <w:t>) (1</w:t>
      </w:r>
      <w:r>
        <w:rPr>
          <w:vertAlign w:val="superscript"/>
        </w:rPr>
        <w:t>st</w:t>
      </w:r>
      <w:r>
        <w:t>, 2</w:t>
      </w:r>
      <w:r>
        <w:rPr>
          <w:vertAlign w:val="superscript"/>
        </w:rPr>
        <w:t>nd</w:t>
      </w:r>
      <w:r>
        <w:t>, 2</w:t>
      </w:r>
      <w:r>
        <w:rPr>
          <w:vertAlign w:val="superscript"/>
        </w:rPr>
        <w:t>nd</w:t>
      </w:r>
      <w:r>
        <w:t>) (1</w:t>
      </w:r>
      <w:r>
        <w:rPr>
          <w:vertAlign w:val="superscript"/>
        </w:rPr>
        <w:t>st</w:t>
      </w:r>
      <w:r>
        <w:t>, 2</w:t>
      </w:r>
      <w:r>
        <w:rPr>
          <w:vertAlign w:val="superscript"/>
        </w:rPr>
        <w:t>nd</w:t>
      </w:r>
      <w:r>
        <w:t>, 3</w:t>
      </w:r>
      <w:r>
        <w:rPr>
          <w:vertAlign w:val="superscript"/>
        </w:rPr>
        <w:t>rd</w:t>
      </w:r>
      <w:r>
        <w:t>) (1</w:t>
      </w:r>
      <w:r>
        <w:rPr>
          <w:vertAlign w:val="superscript"/>
        </w:rPr>
        <w:t>st</w:t>
      </w:r>
      <w:r>
        <w:t>, 3</w:t>
      </w:r>
      <w:r>
        <w:rPr>
          <w:vertAlign w:val="superscript"/>
        </w:rPr>
        <w:t>rd</w:t>
      </w:r>
      <w:r>
        <w:t>, 3</w:t>
      </w:r>
      <w:r>
        <w:rPr>
          <w:vertAlign w:val="superscript"/>
        </w:rPr>
        <w:t>rd</w:t>
      </w:r>
      <w:r>
        <w:t>) (2</w:t>
      </w:r>
      <w:r>
        <w:rPr>
          <w:vertAlign w:val="superscript"/>
        </w:rPr>
        <w:t>nd</w:t>
      </w:r>
      <w:r>
        <w:t>,2</w:t>
      </w:r>
      <w:r>
        <w:rPr>
          <w:vertAlign w:val="superscript"/>
        </w:rPr>
        <w:t>nd</w:t>
      </w:r>
      <w:r>
        <w:t>, 2</w:t>
      </w:r>
      <w:r>
        <w:rPr>
          <w:vertAlign w:val="superscript"/>
        </w:rPr>
        <w:t>nd</w:t>
      </w:r>
      <w:r>
        <w:t>) ...........</w:t>
      </w:r>
    </w:p>
    <w:p w14:paraId="582C439D" w14:textId="77777777" w:rsidR="00BA4057" w:rsidRDefault="00000000">
      <w:r>
        <w:t>Athletes must have competed at the December 14, 2024, qualifying meet.</w:t>
      </w:r>
    </w:p>
    <w:p w14:paraId="352AC271" w14:textId="77777777" w:rsidR="00BA4057" w:rsidRDefault="00000000">
      <w:r>
        <w:t>Athletes who have achieved the Ontario selection standards in each event they competed in at the December 14, 2024, qualifying meet.</w:t>
      </w:r>
    </w:p>
    <w:p w14:paraId="44722BD0" w14:textId="77777777" w:rsidR="00BA4057" w:rsidRDefault="00000000">
      <w:r>
        <w:t xml:space="preserve">Only these athletes will be eligible to compete for a spot to be selected for the MTA Indoor Ontario Team.  </w:t>
      </w:r>
    </w:p>
    <w:p w14:paraId="6B079E54" w14:textId="77777777" w:rsidR="00BA4057" w:rsidRDefault="00000000">
      <w:r>
        <w:t>Athletes/ Coaches will be notified of Team selection by February 19</w:t>
      </w:r>
      <w:r>
        <w:rPr>
          <w:vertAlign w:val="superscript"/>
        </w:rPr>
        <w:t>th</w:t>
      </w:r>
      <w:r>
        <w:t>, 2025 via email.</w:t>
      </w:r>
    </w:p>
    <w:p w14:paraId="1E51FF91" w14:textId="77777777" w:rsidR="00BA4057" w:rsidRDefault="00000000">
      <w:r>
        <w:t xml:space="preserve"> NOTE: All Athletes who are selected for the team must have a valid Canadian Passport and travel insurance.</w:t>
      </w:r>
    </w:p>
    <w:p w14:paraId="4AC62BAD" w14:textId="77777777" w:rsidR="00BA4057" w:rsidRDefault="00BA4057"/>
    <w:p w14:paraId="2F86690F" w14:textId="77777777" w:rsidR="00BA4057" w:rsidRDefault="00BA4057"/>
    <w:p w14:paraId="2E1998AE" w14:textId="77777777" w:rsidR="004332F5" w:rsidRDefault="004332F5"/>
    <w:p w14:paraId="3E6C3880" w14:textId="77777777" w:rsidR="004332F5" w:rsidRDefault="004332F5"/>
    <w:p w14:paraId="52793CCA" w14:textId="77777777" w:rsidR="00BA4057" w:rsidRDefault="00000000">
      <w:r>
        <w:lastRenderedPageBreak/>
        <w:t>ENTRY INFORMATION</w:t>
      </w:r>
    </w:p>
    <w:p w14:paraId="101DF125" w14:textId="26A7321B" w:rsidR="00BA4057" w:rsidRDefault="00000000">
      <w:r>
        <w:rPr>
          <w:rFonts w:ascii="Segoe UI Symbol" w:hAnsi="Segoe UI Symbol" w:cs="Segoe UI Symbol"/>
        </w:rPr>
        <w:t>❖</w:t>
      </w:r>
      <w:r>
        <w:t xml:space="preserve"> Entries &amp; payment are to be completed online at: </w:t>
      </w:r>
      <w:r>
        <w:rPr>
          <w:rStyle w:val="Hyperlink"/>
          <w:shd w:val="clear" w:color="auto" w:fill="FFFF00"/>
        </w:rPr>
        <w:t>www.trackie.com/event/MTA-Indoor-Qualifier</w:t>
      </w:r>
      <w:r w:rsidR="004332F5">
        <w:rPr>
          <w:rStyle w:val="Hyperlink"/>
          <w:shd w:val="clear" w:color="auto" w:fill="FFFF00"/>
        </w:rPr>
        <w:t>2</w:t>
      </w:r>
    </w:p>
    <w:p w14:paraId="67B8D129" w14:textId="77777777" w:rsidR="00BA4057" w:rsidRDefault="00000000">
      <w:r>
        <w:rPr>
          <w:rFonts w:ascii="Segoe UI Symbol" w:hAnsi="Segoe UI Symbol" w:cs="Segoe UI Symbol"/>
        </w:rPr>
        <w:t>❖</w:t>
      </w:r>
      <w:r>
        <w:t xml:space="preserve"> Entry deadline will be on Wednesday, February 12, 2025, at 11:59 pm (EST)</w:t>
      </w:r>
    </w:p>
    <w:p w14:paraId="383CFEFE" w14:textId="77777777" w:rsidR="00BA4057" w:rsidRDefault="00000000">
      <w:r>
        <w:rPr>
          <w:rFonts w:ascii="Segoe UI Symbol" w:hAnsi="Segoe UI Symbol" w:cs="Segoe UI Symbol"/>
        </w:rPr>
        <w:t>❖</w:t>
      </w:r>
      <w:r>
        <w:t xml:space="preserve"> Meet Packages/ Bib Numbers will be available for pick up at the registration desk the on the morning of the event </w:t>
      </w:r>
    </w:p>
    <w:p w14:paraId="170F1BBC" w14:textId="77777777" w:rsidR="00BA4057" w:rsidRDefault="00000000">
      <w:r>
        <w:t>AWARDS</w:t>
      </w:r>
    </w:p>
    <w:p w14:paraId="39A7BD62" w14:textId="77777777" w:rsidR="00BA4057" w:rsidRDefault="00000000">
      <w:r>
        <w:t>Medals will be presented to the 1st, 2</w:t>
      </w:r>
      <w:r>
        <w:rPr>
          <w:vertAlign w:val="superscript"/>
        </w:rPr>
        <w:t>nd</w:t>
      </w:r>
      <w:r>
        <w:t>, and 3rd place finishers in each event. Ribbons will be presented to 4th to 6th place finishers.</w:t>
      </w:r>
    </w:p>
    <w:p w14:paraId="73193A61" w14:textId="77777777" w:rsidR="00BA4057" w:rsidRDefault="00000000">
      <w:r>
        <w:t>NOTES</w:t>
      </w:r>
    </w:p>
    <w:p w14:paraId="29E19D04" w14:textId="77777777" w:rsidR="00BA4057" w:rsidRDefault="00000000">
      <w:r>
        <w:rPr>
          <w:rFonts w:ascii="Segoe UI Symbol" w:hAnsi="Segoe UI Symbol" w:cs="Segoe UI Symbol"/>
        </w:rPr>
        <w:t>❖</w:t>
      </w:r>
      <w:r>
        <w:t xml:space="preserve"> Waiver forms must be filled out on-line on Trackie for each athlete. Athletes without signed waiver forms will not be allowed to compete.</w:t>
      </w:r>
    </w:p>
    <w:p w14:paraId="4F516D02" w14:textId="77777777" w:rsidR="00BA4057" w:rsidRDefault="00000000">
      <w:r>
        <w:rPr>
          <w:rFonts w:ascii="Segoe UI Symbol" w:hAnsi="Segoe UI Symbol" w:cs="Segoe UI Symbol"/>
        </w:rPr>
        <w:t>❖</w:t>
      </w:r>
      <w:r>
        <w:t xml:space="preserve"> Events with less than five athletes may be combined with another age division.</w:t>
      </w:r>
    </w:p>
    <w:p w14:paraId="01CFB54E" w14:textId="77777777" w:rsidR="00BA4057" w:rsidRDefault="00000000">
      <w:r>
        <w:t xml:space="preserve">AGE CATEGORIES AND EVENTS </w:t>
      </w:r>
    </w:p>
    <w:p w14:paraId="186B2111" w14:textId="77777777" w:rsidR="00BA4057" w:rsidRDefault="00000000">
      <w:r>
        <w:t>Peewee: Athletes born in 2020 and 2019 60m (time finals), LJ (3 jumps only)</w:t>
      </w:r>
    </w:p>
    <w:p w14:paraId="60E057B4" w14:textId="77777777" w:rsidR="00BA4057" w:rsidRDefault="00000000">
      <w:pPr>
        <w:rPr>
          <w:highlight w:val="yellow"/>
        </w:rPr>
      </w:pPr>
      <w:r>
        <w:t>Mite: Athletes born 2018 and 2017 60m, 200m, 400m, 800m, Long Jump, Shot Put.</w:t>
      </w:r>
    </w:p>
    <w:p w14:paraId="19916CA9" w14:textId="77777777" w:rsidR="00BA4057" w:rsidRDefault="00000000">
      <w:pPr>
        <w:rPr>
          <w:highlight w:val="yellow"/>
        </w:rPr>
      </w:pPr>
      <w:r>
        <w:t>Tyke: Athletes born in 2016 and 2015 60m, 200m, 400m, 800m, 1200m, Long Jump, High Jump, Shot Put.</w:t>
      </w:r>
    </w:p>
    <w:p w14:paraId="7B0241D1" w14:textId="77777777" w:rsidR="00BA4057" w:rsidRDefault="00000000">
      <w:pPr>
        <w:rPr>
          <w:highlight w:val="yellow"/>
        </w:rPr>
      </w:pPr>
      <w:r>
        <w:t>Atom: Athletes born in 2014 and 2013 60 m, 200m, 400m, 800m, 1600m, Open 3000m, Long Jump, High Jump, Shot Put.</w:t>
      </w:r>
    </w:p>
    <w:p w14:paraId="20A3F87F" w14:textId="77777777" w:rsidR="00BA4057" w:rsidRDefault="00000000">
      <w:pPr>
        <w:rPr>
          <w:highlight w:val="yellow"/>
        </w:rPr>
      </w:pPr>
      <w:r>
        <w:t>Senior: Athletes born in 2012 and 2011 60m, 200m, 400m, 800m, 1600m, Open 3000m, Long Jump, High Jump, Shot Put.</w:t>
      </w:r>
    </w:p>
    <w:p w14:paraId="4D80E67E" w14:textId="77777777" w:rsidR="00BA4057" w:rsidRDefault="00000000">
      <w:pPr>
        <w:rPr>
          <w:highlight w:val="yellow"/>
        </w:rPr>
      </w:pPr>
      <w:r>
        <w:t>Intermediate: Athletes born in 2010 and 2009 60 m, 200m, 400m, 800m, 1600m, Open 3000m, Long Jump, High Jump, Shot Put.</w:t>
      </w:r>
    </w:p>
    <w:p w14:paraId="65175F1D" w14:textId="77777777" w:rsidR="00BA4057" w:rsidRDefault="00000000">
      <w:r>
        <w:t>Youth. Athletes born in 2008 and 2007 60m, 200m, 400m, 800m, 1600m, Open 3000m, Long Jump, High Jump Shot Put.</w:t>
      </w:r>
    </w:p>
    <w:p w14:paraId="4CA8D897" w14:textId="77777777" w:rsidR="00BA4057" w:rsidRDefault="00BA4057"/>
    <w:p w14:paraId="0489F8C5" w14:textId="77777777" w:rsidR="00BA4057" w:rsidRDefault="00BA4057"/>
    <w:p w14:paraId="3C193DDC" w14:textId="77777777" w:rsidR="00BA4057" w:rsidRDefault="00000000">
      <w:r>
        <w:lastRenderedPageBreak/>
        <w:t>GENERAL RULES</w:t>
      </w:r>
    </w:p>
    <w:p w14:paraId="2F6705C7" w14:textId="77777777" w:rsidR="00BA4057" w:rsidRDefault="00000000">
      <w:r>
        <w:t>Track events take precedence over field schedules. If the timing of the field and track event conflict, the athlete must check in at both events, notify both officials of the conflict and be ready to run when the race is started. The athlete will be able to return to the field event once they completed their race.</w:t>
      </w:r>
    </w:p>
    <w:p w14:paraId="1E556981" w14:textId="77777777" w:rsidR="00BA4057" w:rsidRDefault="00000000">
      <w:r>
        <w:t>MEET SCHEDULE</w:t>
      </w:r>
    </w:p>
    <w:p w14:paraId="4DBD34E8" w14:textId="77777777" w:rsidR="00BA4057" w:rsidRDefault="00000000">
      <w:r>
        <w:t>The Meet will be conducted based on a “rolling” schedule. However, the order of events as listed, will be maintained unless otherwise informed. The meet may run up to 30 mins early or late then scheduled.</w:t>
      </w:r>
    </w:p>
    <w:p w14:paraId="6EA38736" w14:textId="77777777" w:rsidR="00BA4057" w:rsidRDefault="00000000">
      <w:r>
        <w:t>SCHEDULE OF EVENTS (subject to change)</w:t>
      </w:r>
    </w:p>
    <w:tbl>
      <w:tblPr>
        <w:tblStyle w:val="TableGrid"/>
        <w:tblW w:w="9837" w:type="dxa"/>
        <w:tblInd w:w="-37" w:type="dxa"/>
        <w:tblLayout w:type="fixed"/>
        <w:tblLook w:val="04A0" w:firstRow="1" w:lastRow="0" w:firstColumn="1" w:lastColumn="0" w:noHBand="0" w:noVBand="1"/>
      </w:tblPr>
      <w:tblGrid>
        <w:gridCol w:w="1077"/>
        <w:gridCol w:w="1800"/>
        <w:gridCol w:w="1831"/>
        <w:gridCol w:w="1703"/>
        <w:gridCol w:w="1705"/>
        <w:gridCol w:w="1721"/>
      </w:tblGrid>
      <w:tr w:rsidR="00BA4057" w14:paraId="69F7DF9B" w14:textId="77777777">
        <w:tc>
          <w:tcPr>
            <w:tcW w:w="1076" w:type="dxa"/>
          </w:tcPr>
          <w:p w14:paraId="12872824" w14:textId="77777777" w:rsidR="00BA4057" w:rsidRDefault="00000000">
            <w:pPr>
              <w:widowControl w:val="0"/>
              <w:spacing w:after="0" w:line="240" w:lineRule="auto"/>
              <w:jc w:val="center"/>
              <w:rPr>
                <w:rFonts w:ascii="Arial" w:eastAsia="Arial" w:hAnsi="Arial"/>
              </w:rPr>
            </w:pPr>
            <w:r>
              <w:rPr>
                <w:rFonts w:eastAsia="Arial"/>
                <w:sz w:val="22"/>
              </w:rPr>
              <w:t>Time</w:t>
            </w:r>
          </w:p>
        </w:tc>
        <w:tc>
          <w:tcPr>
            <w:tcW w:w="1800" w:type="dxa"/>
          </w:tcPr>
          <w:p w14:paraId="661BBAED" w14:textId="77777777" w:rsidR="00BA4057" w:rsidRDefault="00000000">
            <w:pPr>
              <w:widowControl w:val="0"/>
              <w:spacing w:after="0" w:line="240" w:lineRule="auto"/>
              <w:jc w:val="center"/>
              <w:rPr>
                <w:rFonts w:ascii="Arial" w:eastAsia="Arial" w:hAnsi="Arial"/>
              </w:rPr>
            </w:pPr>
            <w:r>
              <w:rPr>
                <w:rFonts w:eastAsia="Arial"/>
                <w:sz w:val="22"/>
              </w:rPr>
              <w:t>Track</w:t>
            </w:r>
          </w:p>
        </w:tc>
        <w:tc>
          <w:tcPr>
            <w:tcW w:w="1831" w:type="dxa"/>
          </w:tcPr>
          <w:p w14:paraId="50DF0BBC" w14:textId="77777777" w:rsidR="00BA4057" w:rsidRDefault="00000000">
            <w:pPr>
              <w:widowControl w:val="0"/>
              <w:spacing w:after="0" w:line="240" w:lineRule="auto"/>
              <w:jc w:val="center"/>
              <w:rPr>
                <w:rFonts w:ascii="Arial" w:eastAsia="Arial" w:hAnsi="Arial"/>
              </w:rPr>
            </w:pPr>
            <w:r>
              <w:rPr>
                <w:rFonts w:eastAsia="Arial"/>
                <w:sz w:val="22"/>
              </w:rPr>
              <w:t>Long Jump</w:t>
            </w:r>
          </w:p>
        </w:tc>
        <w:tc>
          <w:tcPr>
            <w:tcW w:w="1703" w:type="dxa"/>
            <w:tcBorders>
              <w:right w:val="nil"/>
            </w:tcBorders>
          </w:tcPr>
          <w:p w14:paraId="17D20BE2" w14:textId="77777777" w:rsidR="00BA4057" w:rsidRDefault="00000000">
            <w:pPr>
              <w:widowControl w:val="0"/>
              <w:spacing w:after="0" w:line="240" w:lineRule="auto"/>
              <w:jc w:val="center"/>
              <w:rPr>
                <w:rFonts w:ascii="Arial" w:eastAsia="Arial" w:hAnsi="Arial"/>
              </w:rPr>
            </w:pPr>
            <w:r>
              <w:rPr>
                <w:rFonts w:eastAsia="Arial"/>
                <w:sz w:val="22"/>
              </w:rPr>
              <w:t>Shot Put</w:t>
            </w:r>
          </w:p>
        </w:tc>
        <w:tc>
          <w:tcPr>
            <w:tcW w:w="1705" w:type="dxa"/>
            <w:tcBorders>
              <w:right w:val="nil"/>
            </w:tcBorders>
          </w:tcPr>
          <w:p w14:paraId="701E95BF" w14:textId="77777777" w:rsidR="00BA4057" w:rsidRDefault="00000000">
            <w:pPr>
              <w:widowControl w:val="0"/>
              <w:spacing w:after="0" w:line="240" w:lineRule="auto"/>
              <w:jc w:val="center"/>
              <w:rPr>
                <w:rFonts w:ascii="Arial" w:eastAsia="Arial" w:hAnsi="Arial"/>
              </w:rPr>
            </w:pPr>
            <w:r>
              <w:rPr>
                <w:rFonts w:eastAsia="Arial"/>
                <w:sz w:val="22"/>
              </w:rPr>
              <w:t>High jump</w:t>
            </w:r>
          </w:p>
        </w:tc>
        <w:tc>
          <w:tcPr>
            <w:tcW w:w="1721" w:type="dxa"/>
          </w:tcPr>
          <w:p w14:paraId="6063A683" w14:textId="77777777" w:rsidR="00BA4057" w:rsidRDefault="00BA4057">
            <w:pPr>
              <w:widowControl w:val="0"/>
              <w:spacing w:after="0" w:line="240" w:lineRule="auto"/>
              <w:jc w:val="center"/>
              <w:rPr>
                <w:rFonts w:ascii="Arial" w:eastAsia="Arial" w:hAnsi="Arial"/>
              </w:rPr>
            </w:pPr>
          </w:p>
        </w:tc>
      </w:tr>
      <w:tr w:rsidR="00BA4057" w14:paraId="5BE2A641" w14:textId="77777777">
        <w:tc>
          <w:tcPr>
            <w:tcW w:w="1076" w:type="dxa"/>
          </w:tcPr>
          <w:p w14:paraId="654A2C5A" w14:textId="77777777" w:rsidR="00BA4057" w:rsidRDefault="00000000">
            <w:pPr>
              <w:widowControl w:val="0"/>
              <w:spacing w:after="0" w:line="240" w:lineRule="auto"/>
              <w:rPr>
                <w:rFonts w:ascii="Arial" w:eastAsia="Arial" w:hAnsi="Arial"/>
              </w:rPr>
            </w:pPr>
            <w:r>
              <w:rPr>
                <w:rFonts w:eastAsia="Arial"/>
                <w:sz w:val="22"/>
              </w:rPr>
              <w:t>9:00am</w:t>
            </w:r>
          </w:p>
        </w:tc>
        <w:tc>
          <w:tcPr>
            <w:tcW w:w="1800" w:type="dxa"/>
          </w:tcPr>
          <w:p w14:paraId="699459E0" w14:textId="77777777" w:rsidR="00BA4057" w:rsidRDefault="00000000">
            <w:pPr>
              <w:widowControl w:val="0"/>
              <w:spacing w:after="0" w:line="240" w:lineRule="auto"/>
              <w:jc w:val="center"/>
              <w:rPr>
                <w:rFonts w:ascii="Arial" w:eastAsia="Arial" w:hAnsi="Arial"/>
              </w:rPr>
            </w:pPr>
            <w:r>
              <w:rPr>
                <w:rFonts w:eastAsia="Arial"/>
                <w:sz w:val="22"/>
              </w:rPr>
              <w:t>1200/1600m</w:t>
            </w:r>
          </w:p>
          <w:p w14:paraId="7B48D6C4" w14:textId="77777777" w:rsidR="00BA4057" w:rsidRDefault="00000000">
            <w:pPr>
              <w:widowControl w:val="0"/>
              <w:spacing w:after="0" w:line="240" w:lineRule="auto"/>
              <w:jc w:val="center"/>
              <w:rPr>
                <w:rFonts w:ascii="Arial" w:eastAsia="Arial" w:hAnsi="Arial"/>
              </w:rPr>
            </w:pPr>
            <w:r>
              <w:rPr>
                <w:rFonts w:eastAsia="Arial"/>
                <w:sz w:val="22"/>
              </w:rPr>
              <w:t>Time Finals</w:t>
            </w:r>
          </w:p>
        </w:tc>
        <w:tc>
          <w:tcPr>
            <w:tcW w:w="1831" w:type="dxa"/>
          </w:tcPr>
          <w:p w14:paraId="346408BA" w14:textId="77777777" w:rsidR="00BA4057" w:rsidRDefault="00000000">
            <w:pPr>
              <w:widowControl w:val="0"/>
              <w:spacing w:after="0" w:line="240" w:lineRule="auto"/>
              <w:jc w:val="center"/>
              <w:rPr>
                <w:rFonts w:ascii="Arial" w:eastAsia="Arial" w:hAnsi="Arial"/>
              </w:rPr>
            </w:pPr>
            <w:r>
              <w:rPr>
                <w:rFonts w:eastAsia="Arial"/>
                <w:sz w:val="22"/>
              </w:rPr>
              <w:t>Pee Wee</w:t>
            </w:r>
          </w:p>
          <w:p w14:paraId="7CAF9438" w14:textId="77777777" w:rsidR="00BA4057" w:rsidRDefault="00000000">
            <w:pPr>
              <w:widowControl w:val="0"/>
              <w:spacing w:after="0" w:line="240" w:lineRule="auto"/>
              <w:jc w:val="center"/>
              <w:rPr>
                <w:rFonts w:ascii="Arial" w:eastAsia="Arial" w:hAnsi="Arial"/>
              </w:rPr>
            </w:pPr>
            <w:r>
              <w:rPr>
                <w:rFonts w:eastAsia="Arial"/>
                <w:sz w:val="22"/>
              </w:rPr>
              <w:t>Boys and Girls</w:t>
            </w:r>
          </w:p>
          <w:p w14:paraId="76D62193" w14:textId="77777777" w:rsidR="00BA4057" w:rsidRDefault="00BA4057">
            <w:pPr>
              <w:widowControl w:val="0"/>
              <w:spacing w:after="0" w:line="240" w:lineRule="auto"/>
              <w:jc w:val="center"/>
              <w:rPr>
                <w:rFonts w:ascii="Arial" w:eastAsia="Arial" w:hAnsi="Arial"/>
              </w:rPr>
            </w:pPr>
          </w:p>
        </w:tc>
        <w:tc>
          <w:tcPr>
            <w:tcW w:w="1703" w:type="dxa"/>
            <w:tcBorders>
              <w:right w:val="nil"/>
            </w:tcBorders>
            <w:vAlign w:val="bottom"/>
          </w:tcPr>
          <w:p w14:paraId="0FD300B6" w14:textId="77777777" w:rsidR="00BA4057" w:rsidRDefault="00000000">
            <w:pPr>
              <w:widowControl w:val="0"/>
              <w:spacing w:after="0"/>
              <w:jc w:val="center"/>
              <w:rPr>
                <w:rFonts w:ascii="Arial" w:hAnsi="Arial" w:cs="Calibri"/>
                <w:color w:val="000000"/>
              </w:rPr>
            </w:pPr>
            <w:r>
              <w:rPr>
                <w:rFonts w:eastAsia="Arial" w:cs="Calibri"/>
                <w:color w:val="000000"/>
                <w:sz w:val="22"/>
              </w:rPr>
              <w:t>Mite</w:t>
            </w:r>
          </w:p>
          <w:p w14:paraId="2CCF06C8" w14:textId="77777777" w:rsidR="00BA4057" w:rsidRDefault="00000000">
            <w:pPr>
              <w:widowControl w:val="0"/>
              <w:spacing w:after="0"/>
              <w:jc w:val="center"/>
              <w:rPr>
                <w:rFonts w:ascii="Arial" w:hAnsi="Arial" w:cs="Calibri"/>
                <w:color w:val="000000"/>
              </w:rPr>
            </w:pPr>
            <w:r>
              <w:rPr>
                <w:rFonts w:eastAsia="Arial" w:cs="Calibri"/>
                <w:color w:val="000000"/>
                <w:sz w:val="22"/>
              </w:rPr>
              <w:t>Boys and Girls</w:t>
            </w:r>
          </w:p>
          <w:p w14:paraId="1D43F722" w14:textId="77777777" w:rsidR="00BA4057" w:rsidRDefault="00BA4057">
            <w:pPr>
              <w:widowControl w:val="0"/>
              <w:spacing w:after="0"/>
              <w:jc w:val="center"/>
              <w:rPr>
                <w:rFonts w:ascii="Arial" w:hAnsi="Arial" w:cs="Calibri"/>
                <w:color w:val="000000"/>
              </w:rPr>
            </w:pPr>
          </w:p>
        </w:tc>
        <w:tc>
          <w:tcPr>
            <w:tcW w:w="1705" w:type="dxa"/>
            <w:tcBorders>
              <w:right w:val="nil"/>
            </w:tcBorders>
          </w:tcPr>
          <w:p w14:paraId="536C89F9" w14:textId="77777777" w:rsidR="00BA4057" w:rsidRDefault="00000000">
            <w:pPr>
              <w:widowControl w:val="0"/>
              <w:spacing w:after="0"/>
              <w:jc w:val="center"/>
              <w:rPr>
                <w:rFonts w:ascii="Arial" w:hAnsi="Arial" w:cs="Calibri"/>
                <w:color w:val="000000"/>
              </w:rPr>
            </w:pPr>
            <w:r>
              <w:rPr>
                <w:rFonts w:eastAsia="Arial" w:cs="Calibri"/>
                <w:color w:val="000000"/>
                <w:sz w:val="22"/>
              </w:rPr>
              <w:t>Tyke, Atom, Senior, Intermediate, Youth,</w:t>
            </w:r>
          </w:p>
          <w:p w14:paraId="05F5FF42" w14:textId="77777777" w:rsidR="00BA4057" w:rsidRDefault="00000000">
            <w:pPr>
              <w:widowControl w:val="0"/>
              <w:spacing w:after="0"/>
              <w:jc w:val="center"/>
              <w:rPr>
                <w:rFonts w:ascii="Arial" w:hAnsi="Arial" w:cs="Calibri"/>
                <w:color w:val="000000"/>
              </w:rPr>
            </w:pPr>
            <w:r>
              <w:rPr>
                <w:rFonts w:eastAsia="Arial" w:cs="Calibri"/>
                <w:color w:val="000000"/>
                <w:sz w:val="22"/>
              </w:rPr>
              <w:t>Girls</w:t>
            </w:r>
          </w:p>
        </w:tc>
        <w:tc>
          <w:tcPr>
            <w:tcW w:w="1721" w:type="dxa"/>
          </w:tcPr>
          <w:p w14:paraId="494E4CBC" w14:textId="77777777" w:rsidR="00BA4057" w:rsidRDefault="00BA4057">
            <w:pPr>
              <w:widowControl w:val="0"/>
              <w:spacing w:after="0"/>
              <w:jc w:val="center"/>
              <w:rPr>
                <w:rFonts w:ascii="Arial" w:hAnsi="Arial" w:cs="Calibri"/>
                <w:color w:val="000000"/>
              </w:rPr>
            </w:pPr>
          </w:p>
        </w:tc>
      </w:tr>
      <w:tr w:rsidR="00BA4057" w14:paraId="20C01FF7" w14:textId="77777777">
        <w:tc>
          <w:tcPr>
            <w:tcW w:w="1076" w:type="dxa"/>
          </w:tcPr>
          <w:p w14:paraId="21110347" w14:textId="77777777" w:rsidR="00BA4057" w:rsidRDefault="00BA4057">
            <w:pPr>
              <w:widowControl w:val="0"/>
              <w:spacing w:after="0" w:line="240" w:lineRule="auto"/>
              <w:rPr>
                <w:rFonts w:ascii="Arial" w:eastAsia="Arial" w:hAnsi="Arial"/>
              </w:rPr>
            </w:pPr>
          </w:p>
        </w:tc>
        <w:tc>
          <w:tcPr>
            <w:tcW w:w="1800" w:type="dxa"/>
          </w:tcPr>
          <w:p w14:paraId="24B77158" w14:textId="77777777" w:rsidR="00BA4057" w:rsidRDefault="00000000">
            <w:pPr>
              <w:widowControl w:val="0"/>
              <w:spacing w:after="0" w:line="240" w:lineRule="auto"/>
              <w:jc w:val="center"/>
              <w:rPr>
                <w:rFonts w:ascii="Arial" w:eastAsia="Arial" w:hAnsi="Arial"/>
              </w:rPr>
            </w:pPr>
            <w:r>
              <w:rPr>
                <w:rFonts w:eastAsia="Arial"/>
                <w:sz w:val="22"/>
              </w:rPr>
              <w:t>60m Heats</w:t>
            </w:r>
          </w:p>
        </w:tc>
        <w:tc>
          <w:tcPr>
            <w:tcW w:w="1831" w:type="dxa"/>
          </w:tcPr>
          <w:p w14:paraId="2C83F970" w14:textId="77777777" w:rsidR="00BA4057" w:rsidRDefault="00000000">
            <w:pPr>
              <w:widowControl w:val="0"/>
              <w:spacing w:after="0" w:line="240" w:lineRule="auto"/>
              <w:jc w:val="center"/>
              <w:rPr>
                <w:rFonts w:ascii="Arial" w:eastAsia="Arial" w:hAnsi="Arial"/>
              </w:rPr>
            </w:pPr>
            <w:r>
              <w:rPr>
                <w:rFonts w:eastAsia="Arial"/>
                <w:sz w:val="22"/>
              </w:rPr>
              <w:t>Intermediate Boys and Girls</w:t>
            </w:r>
          </w:p>
          <w:p w14:paraId="5E050791" w14:textId="77777777" w:rsidR="00BA4057" w:rsidRDefault="00BA4057">
            <w:pPr>
              <w:widowControl w:val="0"/>
              <w:spacing w:after="0" w:line="240" w:lineRule="auto"/>
              <w:jc w:val="center"/>
              <w:rPr>
                <w:rFonts w:ascii="Arial" w:eastAsia="Arial" w:hAnsi="Arial"/>
              </w:rPr>
            </w:pPr>
          </w:p>
        </w:tc>
        <w:tc>
          <w:tcPr>
            <w:tcW w:w="1703" w:type="dxa"/>
            <w:tcBorders>
              <w:right w:val="nil"/>
            </w:tcBorders>
          </w:tcPr>
          <w:p w14:paraId="02002344" w14:textId="77777777" w:rsidR="00BA4057" w:rsidRDefault="00000000">
            <w:pPr>
              <w:widowControl w:val="0"/>
              <w:spacing w:after="0"/>
              <w:jc w:val="center"/>
              <w:rPr>
                <w:rFonts w:ascii="Arial" w:hAnsi="Arial" w:cs="Calibri"/>
                <w:color w:val="000000"/>
              </w:rPr>
            </w:pPr>
            <w:r>
              <w:rPr>
                <w:rFonts w:eastAsia="Arial" w:cs="Calibri"/>
                <w:color w:val="000000"/>
                <w:sz w:val="22"/>
              </w:rPr>
              <w:t>Tyke</w:t>
            </w:r>
          </w:p>
          <w:p w14:paraId="5A559628" w14:textId="77777777" w:rsidR="00BA4057" w:rsidRDefault="00000000">
            <w:pPr>
              <w:widowControl w:val="0"/>
              <w:spacing w:after="0"/>
              <w:jc w:val="center"/>
              <w:rPr>
                <w:rFonts w:ascii="Arial" w:hAnsi="Arial" w:cs="Calibri"/>
                <w:color w:val="000000"/>
              </w:rPr>
            </w:pPr>
            <w:r>
              <w:rPr>
                <w:rFonts w:eastAsia="Arial" w:cs="Calibri"/>
                <w:color w:val="000000"/>
                <w:sz w:val="22"/>
              </w:rPr>
              <w:t>Boys and Girls</w:t>
            </w:r>
          </w:p>
        </w:tc>
        <w:tc>
          <w:tcPr>
            <w:tcW w:w="1705" w:type="dxa"/>
            <w:tcBorders>
              <w:right w:val="nil"/>
            </w:tcBorders>
          </w:tcPr>
          <w:p w14:paraId="206E6E0D" w14:textId="77777777" w:rsidR="00BA4057" w:rsidRDefault="00000000">
            <w:pPr>
              <w:widowControl w:val="0"/>
              <w:spacing w:after="0"/>
              <w:jc w:val="center"/>
              <w:rPr>
                <w:rFonts w:ascii="Arial" w:hAnsi="Arial" w:cs="Calibri"/>
                <w:color w:val="000000"/>
              </w:rPr>
            </w:pPr>
            <w:r>
              <w:rPr>
                <w:rFonts w:eastAsia="Arial" w:cs="Calibri"/>
                <w:color w:val="000000"/>
                <w:sz w:val="22"/>
              </w:rPr>
              <w:t>Tyke, Atom, Senior, Intermediate, Youth,</w:t>
            </w:r>
          </w:p>
          <w:p w14:paraId="4780BA52" w14:textId="77777777" w:rsidR="00BA4057" w:rsidRDefault="00000000">
            <w:pPr>
              <w:widowControl w:val="0"/>
              <w:spacing w:after="0"/>
              <w:jc w:val="center"/>
              <w:rPr>
                <w:rFonts w:ascii="Arial" w:hAnsi="Arial" w:cs="Calibri"/>
                <w:color w:val="000000"/>
              </w:rPr>
            </w:pPr>
            <w:r>
              <w:rPr>
                <w:rFonts w:eastAsia="Arial" w:cs="Calibri"/>
                <w:color w:val="000000"/>
                <w:sz w:val="22"/>
              </w:rPr>
              <w:t>Boys</w:t>
            </w:r>
          </w:p>
        </w:tc>
        <w:tc>
          <w:tcPr>
            <w:tcW w:w="1721" w:type="dxa"/>
          </w:tcPr>
          <w:p w14:paraId="3078AE36" w14:textId="77777777" w:rsidR="00BA4057" w:rsidRDefault="00BA4057">
            <w:pPr>
              <w:widowControl w:val="0"/>
              <w:spacing w:after="0"/>
              <w:jc w:val="center"/>
              <w:rPr>
                <w:rFonts w:ascii="Arial" w:hAnsi="Arial" w:cs="Calibri"/>
                <w:color w:val="000000"/>
              </w:rPr>
            </w:pPr>
          </w:p>
        </w:tc>
      </w:tr>
      <w:tr w:rsidR="00BA4057" w14:paraId="657A007F" w14:textId="77777777">
        <w:tc>
          <w:tcPr>
            <w:tcW w:w="1076" w:type="dxa"/>
          </w:tcPr>
          <w:p w14:paraId="0597121D" w14:textId="77777777" w:rsidR="00BA4057" w:rsidRDefault="00BA4057">
            <w:pPr>
              <w:widowControl w:val="0"/>
              <w:spacing w:after="0" w:line="240" w:lineRule="auto"/>
              <w:rPr>
                <w:rFonts w:ascii="Arial" w:eastAsia="Arial" w:hAnsi="Arial"/>
              </w:rPr>
            </w:pPr>
          </w:p>
        </w:tc>
        <w:tc>
          <w:tcPr>
            <w:tcW w:w="1800" w:type="dxa"/>
          </w:tcPr>
          <w:p w14:paraId="0F9E8BAD" w14:textId="77777777" w:rsidR="00BA4057" w:rsidRDefault="00000000">
            <w:pPr>
              <w:widowControl w:val="0"/>
              <w:spacing w:after="0" w:line="240" w:lineRule="auto"/>
              <w:jc w:val="center"/>
              <w:rPr>
                <w:rFonts w:ascii="Arial" w:eastAsia="Arial" w:hAnsi="Arial"/>
              </w:rPr>
            </w:pPr>
            <w:r>
              <w:rPr>
                <w:rFonts w:eastAsia="Arial"/>
                <w:sz w:val="22"/>
              </w:rPr>
              <w:t>400m</w:t>
            </w:r>
          </w:p>
          <w:p w14:paraId="5061149C" w14:textId="77777777" w:rsidR="00BA4057" w:rsidRDefault="00000000">
            <w:pPr>
              <w:widowControl w:val="0"/>
              <w:spacing w:after="0" w:line="240" w:lineRule="auto"/>
              <w:jc w:val="center"/>
              <w:rPr>
                <w:rFonts w:ascii="Arial" w:eastAsia="Arial" w:hAnsi="Arial"/>
              </w:rPr>
            </w:pPr>
            <w:r>
              <w:rPr>
                <w:rFonts w:eastAsia="Arial"/>
                <w:sz w:val="22"/>
              </w:rPr>
              <w:t>Time Final</w:t>
            </w:r>
          </w:p>
        </w:tc>
        <w:tc>
          <w:tcPr>
            <w:tcW w:w="1831" w:type="dxa"/>
          </w:tcPr>
          <w:p w14:paraId="37607752" w14:textId="77777777" w:rsidR="00BA4057" w:rsidRDefault="00000000">
            <w:pPr>
              <w:widowControl w:val="0"/>
              <w:spacing w:after="0" w:line="240" w:lineRule="auto"/>
              <w:jc w:val="center"/>
              <w:rPr>
                <w:rFonts w:ascii="Arial" w:eastAsia="Arial" w:hAnsi="Arial"/>
              </w:rPr>
            </w:pPr>
            <w:r>
              <w:rPr>
                <w:rFonts w:eastAsia="Arial"/>
                <w:sz w:val="22"/>
              </w:rPr>
              <w:t>MTA Sr.</w:t>
            </w:r>
          </w:p>
          <w:p w14:paraId="0ACE45AE" w14:textId="77777777" w:rsidR="00BA4057" w:rsidRDefault="00000000">
            <w:pPr>
              <w:widowControl w:val="0"/>
              <w:spacing w:after="0" w:line="240" w:lineRule="auto"/>
              <w:jc w:val="center"/>
              <w:rPr>
                <w:rFonts w:ascii="Arial" w:eastAsia="Arial" w:hAnsi="Arial"/>
              </w:rPr>
            </w:pPr>
            <w:r>
              <w:rPr>
                <w:rFonts w:eastAsia="Arial"/>
                <w:sz w:val="22"/>
              </w:rPr>
              <w:t>Boys and Girls</w:t>
            </w:r>
          </w:p>
          <w:p w14:paraId="2653E33A" w14:textId="77777777" w:rsidR="00BA4057" w:rsidRDefault="00BA4057">
            <w:pPr>
              <w:widowControl w:val="0"/>
              <w:spacing w:after="0" w:line="240" w:lineRule="auto"/>
              <w:jc w:val="center"/>
              <w:rPr>
                <w:rFonts w:ascii="Arial" w:eastAsia="Arial" w:hAnsi="Arial"/>
              </w:rPr>
            </w:pPr>
          </w:p>
        </w:tc>
        <w:tc>
          <w:tcPr>
            <w:tcW w:w="1703" w:type="dxa"/>
            <w:tcBorders>
              <w:right w:val="nil"/>
            </w:tcBorders>
          </w:tcPr>
          <w:p w14:paraId="7B40F8B1" w14:textId="77777777" w:rsidR="00BA4057" w:rsidRDefault="00000000">
            <w:pPr>
              <w:widowControl w:val="0"/>
              <w:spacing w:after="0"/>
              <w:jc w:val="center"/>
              <w:rPr>
                <w:rFonts w:ascii="Arial" w:hAnsi="Arial" w:cs="Calibri"/>
                <w:color w:val="000000"/>
              </w:rPr>
            </w:pPr>
            <w:r>
              <w:rPr>
                <w:rFonts w:eastAsia="Arial" w:cs="Calibri"/>
                <w:color w:val="000000"/>
                <w:sz w:val="22"/>
              </w:rPr>
              <w:t>Atom</w:t>
            </w:r>
          </w:p>
          <w:p w14:paraId="0691893A" w14:textId="77777777" w:rsidR="00BA4057" w:rsidRDefault="00000000">
            <w:pPr>
              <w:widowControl w:val="0"/>
              <w:spacing w:after="0"/>
              <w:jc w:val="center"/>
              <w:rPr>
                <w:rFonts w:ascii="Arial" w:hAnsi="Arial" w:cs="Calibri"/>
                <w:color w:val="000000"/>
              </w:rPr>
            </w:pPr>
            <w:r>
              <w:rPr>
                <w:rFonts w:eastAsia="Arial" w:cs="Calibri"/>
                <w:color w:val="000000"/>
                <w:sz w:val="22"/>
              </w:rPr>
              <w:t>Girls and Boys</w:t>
            </w:r>
          </w:p>
          <w:p w14:paraId="184A3157" w14:textId="77777777" w:rsidR="00BA4057" w:rsidRDefault="00BA4057">
            <w:pPr>
              <w:widowControl w:val="0"/>
              <w:spacing w:after="0"/>
              <w:jc w:val="center"/>
              <w:rPr>
                <w:rFonts w:ascii="Arial" w:hAnsi="Arial" w:cs="Calibri"/>
                <w:color w:val="000000"/>
              </w:rPr>
            </w:pPr>
          </w:p>
        </w:tc>
        <w:tc>
          <w:tcPr>
            <w:tcW w:w="1705" w:type="dxa"/>
            <w:tcBorders>
              <w:right w:val="nil"/>
            </w:tcBorders>
          </w:tcPr>
          <w:p w14:paraId="7153A414" w14:textId="77777777" w:rsidR="00BA4057" w:rsidRDefault="00BA4057">
            <w:pPr>
              <w:widowControl w:val="0"/>
              <w:spacing w:after="0"/>
              <w:jc w:val="center"/>
              <w:rPr>
                <w:rFonts w:ascii="Arial" w:hAnsi="Arial" w:cs="Calibri"/>
                <w:color w:val="000000"/>
              </w:rPr>
            </w:pPr>
          </w:p>
        </w:tc>
        <w:tc>
          <w:tcPr>
            <w:tcW w:w="1721" w:type="dxa"/>
          </w:tcPr>
          <w:p w14:paraId="30CA8C6D" w14:textId="77777777" w:rsidR="00BA4057" w:rsidRDefault="00BA4057">
            <w:pPr>
              <w:widowControl w:val="0"/>
              <w:spacing w:after="0"/>
              <w:jc w:val="center"/>
              <w:rPr>
                <w:rFonts w:ascii="Arial" w:hAnsi="Arial" w:cs="Calibri"/>
                <w:color w:val="000000"/>
              </w:rPr>
            </w:pPr>
          </w:p>
        </w:tc>
      </w:tr>
      <w:tr w:rsidR="00BA4057" w14:paraId="18F52377" w14:textId="77777777">
        <w:tc>
          <w:tcPr>
            <w:tcW w:w="1076" w:type="dxa"/>
          </w:tcPr>
          <w:p w14:paraId="1471EC3E" w14:textId="77777777" w:rsidR="00BA4057" w:rsidRDefault="00BA4057">
            <w:pPr>
              <w:widowControl w:val="0"/>
              <w:spacing w:after="0" w:line="240" w:lineRule="auto"/>
              <w:rPr>
                <w:rFonts w:ascii="Arial" w:eastAsia="Arial" w:hAnsi="Arial"/>
              </w:rPr>
            </w:pPr>
          </w:p>
        </w:tc>
        <w:tc>
          <w:tcPr>
            <w:tcW w:w="1800" w:type="dxa"/>
          </w:tcPr>
          <w:p w14:paraId="7180D3C6" w14:textId="77777777" w:rsidR="00BA4057" w:rsidRDefault="00BA4057">
            <w:pPr>
              <w:widowControl w:val="0"/>
              <w:spacing w:after="0" w:line="240" w:lineRule="auto"/>
              <w:jc w:val="center"/>
              <w:rPr>
                <w:rFonts w:ascii="Arial" w:eastAsia="Arial" w:hAnsi="Arial"/>
              </w:rPr>
            </w:pPr>
          </w:p>
        </w:tc>
        <w:tc>
          <w:tcPr>
            <w:tcW w:w="1831" w:type="dxa"/>
          </w:tcPr>
          <w:p w14:paraId="7649372E" w14:textId="77777777" w:rsidR="00BA4057" w:rsidRDefault="00000000">
            <w:pPr>
              <w:widowControl w:val="0"/>
              <w:spacing w:after="0" w:line="240" w:lineRule="auto"/>
              <w:jc w:val="center"/>
              <w:rPr>
                <w:rFonts w:ascii="Arial" w:eastAsia="Arial" w:hAnsi="Arial"/>
              </w:rPr>
            </w:pPr>
            <w:r>
              <w:rPr>
                <w:rFonts w:eastAsia="Arial"/>
                <w:sz w:val="22"/>
              </w:rPr>
              <w:t>Youth</w:t>
            </w:r>
          </w:p>
          <w:p w14:paraId="71D6E169" w14:textId="77777777" w:rsidR="00BA4057" w:rsidRDefault="00000000">
            <w:pPr>
              <w:widowControl w:val="0"/>
              <w:spacing w:after="0" w:line="240" w:lineRule="auto"/>
              <w:jc w:val="center"/>
              <w:rPr>
                <w:rFonts w:ascii="Arial" w:eastAsia="Arial" w:hAnsi="Arial"/>
              </w:rPr>
            </w:pPr>
            <w:r>
              <w:rPr>
                <w:rFonts w:eastAsia="Arial"/>
                <w:sz w:val="22"/>
              </w:rPr>
              <w:t>Boys and Girls</w:t>
            </w:r>
          </w:p>
          <w:p w14:paraId="5B92632B" w14:textId="77777777" w:rsidR="00BA4057" w:rsidRDefault="00BA4057">
            <w:pPr>
              <w:widowControl w:val="0"/>
              <w:spacing w:after="0" w:line="240" w:lineRule="auto"/>
              <w:jc w:val="center"/>
              <w:rPr>
                <w:rFonts w:ascii="Arial" w:eastAsia="Arial" w:hAnsi="Arial"/>
              </w:rPr>
            </w:pPr>
          </w:p>
        </w:tc>
        <w:tc>
          <w:tcPr>
            <w:tcW w:w="1703" w:type="dxa"/>
            <w:tcBorders>
              <w:right w:val="nil"/>
            </w:tcBorders>
          </w:tcPr>
          <w:p w14:paraId="19F3435D" w14:textId="77777777" w:rsidR="00BA4057" w:rsidRDefault="00000000">
            <w:pPr>
              <w:widowControl w:val="0"/>
              <w:spacing w:after="0"/>
              <w:jc w:val="center"/>
              <w:rPr>
                <w:rFonts w:ascii="Arial" w:hAnsi="Arial" w:cs="Calibri"/>
                <w:color w:val="000000"/>
              </w:rPr>
            </w:pPr>
            <w:r>
              <w:rPr>
                <w:rFonts w:eastAsia="Arial" w:cs="Calibri"/>
                <w:color w:val="000000"/>
                <w:sz w:val="22"/>
              </w:rPr>
              <w:t>MTA Sr.</w:t>
            </w:r>
          </w:p>
          <w:p w14:paraId="246BF8FD" w14:textId="77777777" w:rsidR="00BA4057" w:rsidRDefault="00000000">
            <w:pPr>
              <w:widowControl w:val="0"/>
              <w:spacing w:after="0"/>
              <w:jc w:val="center"/>
              <w:rPr>
                <w:rFonts w:ascii="Arial" w:hAnsi="Arial" w:cs="Calibri"/>
                <w:color w:val="000000"/>
              </w:rPr>
            </w:pPr>
            <w:r>
              <w:rPr>
                <w:rFonts w:eastAsia="Arial" w:cs="Calibri"/>
                <w:color w:val="000000"/>
                <w:sz w:val="22"/>
              </w:rPr>
              <w:t>Boys and Girls</w:t>
            </w:r>
          </w:p>
        </w:tc>
        <w:tc>
          <w:tcPr>
            <w:tcW w:w="1705" w:type="dxa"/>
            <w:tcBorders>
              <w:right w:val="nil"/>
            </w:tcBorders>
          </w:tcPr>
          <w:p w14:paraId="5D3BD035" w14:textId="77777777" w:rsidR="00BA4057" w:rsidRDefault="00BA4057">
            <w:pPr>
              <w:widowControl w:val="0"/>
              <w:spacing w:after="0" w:line="240" w:lineRule="auto"/>
              <w:jc w:val="center"/>
              <w:rPr>
                <w:rFonts w:ascii="Arial" w:eastAsia="Arial" w:hAnsi="Arial"/>
              </w:rPr>
            </w:pPr>
          </w:p>
        </w:tc>
        <w:tc>
          <w:tcPr>
            <w:tcW w:w="1721" w:type="dxa"/>
          </w:tcPr>
          <w:p w14:paraId="5AAF7A56" w14:textId="77777777" w:rsidR="00BA4057" w:rsidRDefault="00BA4057">
            <w:pPr>
              <w:widowControl w:val="0"/>
              <w:spacing w:after="0"/>
              <w:jc w:val="center"/>
              <w:rPr>
                <w:rFonts w:ascii="Arial" w:hAnsi="Arial" w:cs="Calibri"/>
                <w:color w:val="000000"/>
              </w:rPr>
            </w:pPr>
          </w:p>
        </w:tc>
      </w:tr>
      <w:tr w:rsidR="00BA4057" w14:paraId="2DD9A04A" w14:textId="77777777">
        <w:tc>
          <w:tcPr>
            <w:tcW w:w="1076" w:type="dxa"/>
            <w:tcBorders>
              <w:top w:val="nil"/>
            </w:tcBorders>
          </w:tcPr>
          <w:p w14:paraId="0F5E4721" w14:textId="77777777" w:rsidR="00BA4057" w:rsidRDefault="00BA4057">
            <w:pPr>
              <w:widowControl w:val="0"/>
              <w:spacing w:after="0" w:line="240" w:lineRule="auto"/>
              <w:rPr>
                <w:rFonts w:ascii="Arial" w:eastAsia="Arial" w:hAnsi="Arial"/>
              </w:rPr>
            </w:pPr>
          </w:p>
        </w:tc>
        <w:tc>
          <w:tcPr>
            <w:tcW w:w="1800" w:type="dxa"/>
            <w:tcBorders>
              <w:top w:val="nil"/>
            </w:tcBorders>
          </w:tcPr>
          <w:p w14:paraId="2EDB67A0" w14:textId="77777777" w:rsidR="00BA4057" w:rsidRDefault="00BA4057">
            <w:pPr>
              <w:widowControl w:val="0"/>
              <w:spacing w:after="0" w:line="240" w:lineRule="auto"/>
              <w:jc w:val="center"/>
              <w:rPr>
                <w:rFonts w:ascii="Arial" w:eastAsia="Arial" w:hAnsi="Arial"/>
              </w:rPr>
            </w:pPr>
          </w:p>
        </w:tc>
        <w:tc>
          <w:tcPr>
            <w:tcW w:w="1831" w:type="dxa"/>
            <w:tcBorders>
              <w:top w:val="nil"/>
            </w:tcBorders>
          </w:tcPr>
          <w:p w14:paraId="3223262A" w14:textId="54F3AF10" w:rsidR="004332F5" w:rsidRDefault="004332F5">
            <w:pPr>
              <w:widowControl w:val="0"/>
              <w:spacing w:after="0" w:line="240" w:lineRule="auto"/>
              <w:jc w:val="center"/>
              <w:rPr>
                <w:rFonts w:ascii="Arial" w:eastAsia="Arial" w:hAnsi="Arial"/>
              </w:rPr>
            </w:pPr>
            <w:r>
              <w:rPr>
                <w:rFonts w:ascii="Arial" w:eastAsia="Arial" w:hAnsi="Arial"/>
              </w:rPr>
              <w:t xml:space="preserve"> </w:t>
            </w:r>
          </w:p>
        </w:tc>
        <w:tc>
          <w:tcPr>
            <w:tcW w:w="1703" w:type="dxa"/>
            <w:tcBorders>
              <w:top w:val="nil"/>
              <w:right w:val="nil"/>
            </w:tcBorders>
          </w:tcPr>
          <w:p w14:paraId="097BE636" w14:textId="77777777" w:rsidR="00BA4057" w:rsidRDefault="00000000">
            <w:pPr>
              <w:widowControl w:val="0"/>
              <w:spacing w:after="0" w:line="240" w:lineRule="auto"/>
              <w:jc w:val="center"/>
              <w:rPr>
                <w:rFonts w:ascii="Arial" w:eastAsia="Arial" w:hAnsi="Arial"/>
              </w:rPr>
            </w:pPr>
            <w:r>
              <w:rPr>
                <w:rFonts w:eastAsia="Arial"/>
                <w:sz w:val="22"/>
              </w:rPr>
              <w:t>Intermediate Boys and Girls</w:t>
            </w:r>
          </w:p>
        </w:tc>
        <w:tc>
          <w:tcPr>
            <w:tcW w:w="1705" w:type="dxa"/>
            <w:tcBorders>
              <w:top w:val="nil"/>
              <w:right w:val="nil"/>
            </w:tcBorders>
          </w:tcPr>
          <w:p w14:paraId="713B6DFF" w14:textId="77777777" w:rsidR="00BA4057" w:rsidRDefault="00BA4057">
            <w:pPr>
              <w:widowControl w:val="0"/>
              <w:spacing w:after="0" w:line="240" w:lineRule="auto"/>
              <w:jc w:val="center"/>
              <w:rPr>
                <w:rFonts w:ascii="Arial" w:eastAsia="Arial" w:hAnsi="Arial"/>
              </w:rPr>
            </w:pPr>
          </w:p>
        </w:tc>
        <w:tc>
          <w:tcPr>
            <w:tcW w:w="1721" w:type="dxa"/>
            <w:tcBorders>
              <w:top w:val="nil"/>
            </w:tcBorders>
          </w:tcPr>
          <w:p w14:paraId="0FF7BB50" w14:textId="77777777" w:rsidR="00BA4057" w:rsidRDefault="00BA4057">
            <w:pPr>
              <w:widowControl w:val="0"/>
              <w:spacing w:after="0" w:line="240" w:lineRule="auto"/>
              <w:rPr>
                <w:rFonts w:ascii="Arial" w:eastAsia="Arial" w:hAnsi="Arial"/>
              </w:rPr>
            </w:pPr>
          </w:p>
        </w:tc>
      </w:tr>
      <w:tr w:rsidR="00BA4057" w14:paraId="03226411" w14:textId="77777777">
        <w:tc>
          <w:tcPr>
            <w:tcW w:w="1076" w:type="dxa"/>
            <w:tcBorders>
              <w:top w:val="nil"/>
            </w:tcBorders>
          </w:tcPr>
          <w:p w14:paraId="10E70184" w14:textId="77777777" w:rsidR="00BA4057" w:rsidRDefault="00BA4057">
            <w:pPr>
              <w:widowControl w:val="0"/>
              <w:spacing w:after="0" w:line="240" w:lineRule="auto"/>
              <w:rPr>
                <w:rFonts w:ascii="Arial" w:eastAsia="Arial" w:hAnsi="Arial"/>
              </w:rPr>
            </w:pPr>
          </w:p>
        </w:tc>
        <w:tc>
          <w:tcPr>
            <w:tcW w:w="1800" w:type="dxa"/>
            <w:tcBorders>
              <w:top w:val="nil"/>
            </w:tcBorders>
          </w:tcPr>
          <w:p w14:paraId="0931D523" w14:textId="77777777" w:rsidR="00BA4057" w:rsidRDefault="00000000">
            <w:pPr>
              <w:widowControl w:val="0"/>
              <w:spacing w:after="0" w:line="240" w:lineRule="auto"/>
              <w:jc w:val="center"/>
              <w:rPr>
                <w:rFonts w:ascii="Arial" w:eastAsia="Arial" w:hAnsi="Arial"/>
              </w:rPr>
            </w:pPr>
            <w:r>
              <w:rPr>
                <w:rFonts w:eastAsia="Arial"/>
                <w:sz w:val="22"/>
              </w:rPr>
              <w:t>Lunch</w:t>
            </w:r>
          </w:p>
        </w:tc>
        <w:tc>
          <w:tcPr>
            <w:tcW w:w="1831" w:type="dxa"/>
            <w:tcBorders>
              <w:top w:val="nil"/>
            </w:tcBorders>
          </w:tcPr>
          <w:p w14:paraId="57CA4B52" w14:textId="77777777" w:rsidR="00BA4057" w:rsidRDefault="00000000">
            <w:pPr>
              <w:widowControl w:val="0"/>
              <w:spacing w:after="0" w:line="240" w:lineRule="auto"/>
              <w:jc w:val="center"/>
              <w:rPr>
                <w:rFonts w:ascii="Arial" w:eastAsia="Arial" w:hAnsi="Arial"/>
              </w:rPr>
            </w:pPr>
            <w:r>
              <w:rPr>
                <w:rFonts w:eastAsia="Arial"/>
                <w:sz w:val="22"/>
              </w:rPr>
              <w:t>Lunch</w:t>
            </w:r>
          </w:p>
          <w:p w14:paraId="06B87E0E" w14:textId="77777777" w:rsidR="00BA4057" w:rsidRDefault="00BA4057">
            <w:pPr>
              <w:widowControl w:val="0"/>
              <w:spacing w:after="0" w:line="240" w:lineRule="auto"/>
              <w:jc w:val="center"/>
              <w:rPr>
                <w:rFonts w:ascii="Arial" w:eastAsia="Arial" w:hAnsi="Arial"/>
              </w:rPr>
            </w:pPr>
          </w:p>
        </w:tc>
        <w:tc>
          <w:tcPr>
            <w:tcW w:w="1703" w:type="dxa"/>
            <w:tcBorders>
              <w:top w:val="nil"/>
              <w:right w:val="nil"/>
            </w:tcBorders>
          </w:tcPr>
          <w:p w14:paraId="6EC89CD3" w14:textId="77777777" w:rsidR="00BA4057" w:rsidRDefault="00BA4057">
            <w:pPr>
              <w:widowControl w:val="0"/>
              <w:spacing w:after="0" w:line="240" w:lineRule="auto"/>
              <w:jc w:val="center"/>
              <w:rPr>
                <w:rFonts w:ascii="Arial" w:eastAsia="Arial" w:hAnsi="Arial"/>
              </w:rPr>
            </w:pPr>
          </w:p>
        </w:tc>
        <w:tc>
          <w:tcPr>
            <w:tcW w:w="1705" w:type="dxa"/>
            <w:tcBorders>
              <w:top w:val="nil"/>
              <w:right w:val="nil"/>
            </w:tcBorders>
          </w:tcPr>
          <w:p w14:paraId="21353E45" w14:textId="77777777" w:rsidR="00BA4057" w:rsidRDefault="00BA4057">
            <w:pPr>
              <w:widowControl w:val="0"/>
              <w:spacing w:after="0" w:line="240" w:lineRule="auto"/>
              <w:jc w:val="center"/>
              <w:rPr>
                <w:rFonts w:ascii="Arial" w:eastAsia="Arial" w:hAnsi="Arial"/>
              </w:rPr>
            </w:pPr>
          </w:p>
        </w:tc>
        <w:tc>
          <w:tcPr>
            <w:tcW w:w="1721" w:type="dxa"/>
            <w:tcBorders>
              <w:top w:val="nil"/>
            </w:tcBorders>
          </w:tcPr>
          <w:p w14:paraId="12A29B09" w14:textId="77777777" w:rsidR="00BA4057" w:rsidRDefault="00BA4057">
            <w:pPr>
              <w:widowControl w:val="0"/>
              <w:spacing w:after="0" w:line="240" w:lineRule="auto"/>
              <w:rPr>
                <w:rFonts w:ascii="Arial" w:eastAsia="Arial" w:hAnsi="Arial"/>
              </w:rPr>
            </w:pPr>
          </w:p>
        </w:tc>
      </w:tr>
      <w:tr w:rsidR="00BA4057" w14:paraId="4B958074" w14:textId="77777777">
        <w:tc>
          <w:tcPr>
            <w:tcW w:w="1076" w:type="dxa"/>
          </w:tcPr>
          <w:p w14:paraId="596591B4" w14:textId="77777777" w:rsidR="00BA4057" w:rsidRDefault="00000000">
            <w:pPr>
              <w:widowControl w:val="0"/>
              <w:spacing w:after="0" w:line="240" w:lineRule="auto"/>
              <w:rPr>
                <w:rFonts w:ascii="Arial" w:eastAsia="Arial" w:hAnsi="Arial"/>
              </w:rPr>
            </w:pPr>
            <w:r>
              <w:rPr>
                <w:rFonts w:eastAsia="Arial"/>
                <w:sz w:val="22"/>
              </w:rPr>
              <w:t>1:00pm</w:t>
            </w:r>
          </w:p>
        </w:tc>
        <w:tc>
          <w:tcPr>
            <w:tcW w:w="1800" w:type="dxa"/>
          </w:tcPr>
          <w:p w14:paraId="289382B5" w14:textId="77777777" w:rsidR="00BA4057" w:rsidRDefault="00000000">
            <w:pPr>
              <w:widowControl w:val="0"/>
              <w:spacing w:after="0" w:line="240" w:lineRule="auto"/>
              <w:jc w:val="center"/>
              <w:rPr>
                <w:rFonts w:ascii="Arial" w:eastAsia="Arial" w:hAnsi="Arial"/>
              </w:rPr>
            </w:pPr>
            <w:r>
              <w:rPr>
                <w:rFonts w:eastAsia="Arial"/>
                <w:sz w:val="22"/>
              </w:rPr>
              <w:t>60m Finals</w:t>
            </w:r>
          </w:p>
          <w:p w14:paraId="3E0A1BD7" w14:textId="77777777" w:rsidR="00BA4057" w:rsidRDefault="00BA4057">
            <w:pPr>
              <w:widowControl w:val="0"/>
              <w:spacing w:after="0" w:line="240" w:lineRule="auto"/>
              <w:rPr>
                <w:rFonts w:ascii="Arial" w:eastAsia="Arial" w:hAnsi="Arial"/>
              </w:rPr>
            </w:pPr>
          </w:p>
        </w:tc>
        <w:tc>
          <w:tcPr>
            <w:tcW w:w="1831" w:type="dxa"/>
          </w:tcPr>
          <w:p w14:paraId="24DAE8E4" w14:textId="77777777" w:rsidR="00BA4057" w:rsidRDefault="00000000">
            <w:pPr>
              <w:widowControl w:val="0"/>
              <w:spacing w:after="0"/>
              <w:jc w:val="center"/>
              <w:rPr>
                <w:rFonts w:ascii="Arial" w:hAnsi="Arial" w:cs="Calibri"/>
                <w:color w:val="000000"/>
              </w:rPr>
            </w:pPr>
            <w:r>
              <w:rPr>
                <w:rFonts w:eastAsia="Arial" w:cs="Calibri"/>
                <w:color w:val="000000"/>
                <w:sz w:val="22"/>
              </w:rPr>
              <w:t>Tyke</w:t>
            </w:r>
          </w:p>
          <w:p w14:paraId="7D2527E0" w14:textId="77777777" w:rsidR="00BA4057" w:rsidRDefault="00000000">
            <w:pPr>
              <w:widowControl w:val="0"/>
              <w:spacing w:after="0"/>
              <w:jc w:val="center"/>
              <w:rPr>
                <w:rFonts w:ascii="Arial" w:hAnsi="Arial" w:cs="Calibri"/>
                <w:color w:val="000000"/>
              </w:rPr>
            </w:pPr>
            <w:r>
              <w:rPr>
                <w:rFonts w:eastAsia="Arial" w:cs="Calibri"/>
                <w:color w:val="000000"/>
                <w:sz w:val="22"/>
              </w:rPr>
              <w:t>Boys and Girls</w:t>
            </w:r>
          </w:p>
        </w:tc>
        <w:tc>
          <w:tcPr>
            <w:tcW w:w="1703" w:type="dxa"/>
            <w:tcBorders>
              <w:right w:val="nil"/>
            </w:tcBorders>
          </w:tcPr>
          <w:p w14:paraId="1577AD4B" w14:textId="77777777" w:rsidR="00BA4057" w:rsidRDefault="00000000">
            <w:pPr>
              <w:widowControl w:val="0"/>
              <w:spacing w:after="0" w:line="240" w:lineRule="auto"/>
              <w:jc w:val="center"/>
              <w:rPr>
                <w:rFonts w:ascii="Arial" w:eastAsia="Arial" w:hAnsi="Arial"/>
              </w:rPr>
            </w:pPr>
            <w:r>
              <w:rPr>
                <w:rFonts w:eastAsia="Arial"/>
                <w:sz w:val="22"/>
              </w:rPr>
              <w:t>Youth</w:t>
            </w:r>
          </w:p>
          <w:p w14:paraId="2B3FE5E5" w14:textId="77777777" w:rsidR="00BA4057" w:rsidRDefault="00000000">
            <w:pPr>
              <w:widowControl w:val="0"/>
              <w:spacing w:after="0" w:line="240" w:lineRule="auto"/>
              <w:jc w:val="center"/>
              <w:rPr>
                <w:rFonts w:ascii="Arial" w:eastAsia="Arial" w:hAnsi="Arial"/>
              </w:rPr>
            </w:pPr>
            <w:r>
              <w:rPr>
                <w:rFonts w:eastAsia="Arial"/>
                <w:sz w:val="22"/>
              </w:rPr>
              <w:t>Boys and Girls</w:t>
            </w:r>
          </w:p>
        </w:tc>
        <w:tc>
          <w:tcPr>
            <w:tcW w:w="1705" w:type="dxa"/>
            <w:tcBorders>
              <w:right w:val="nil"/>
            </w:tcBorders>
          </w:tcPr>
          <w:p w14:paraId="4D635F40" w14:textId="77777777" w:rsidR="00BA4057" w:rsidRDefault="00BA4057">
            <w:pPr>
              <w:widowControl w:val="0"/>
              <w:spacing w:after="0" w:line="240" w:lineRule="auto"/>
              <w:rPr>
                <w:rFonts w:ascii="Arial" w:eastAsia="Arial" w:hAnsi="Arial"/>
              </w:rPr>
            </w:pPr>
          </w:p>
        </w:tc>
        <w:tc>
          <w:tcPr>
            <w:tcW w:w="1721" w:type="dxa"/>
          </w:tcPr>
          <w:p w14:paraId="784A0B04" w14:textId="77777777" w:rsidR="00BA4057" w:rsidRDefault="00BA4057">
            <w:pPr>
              <w:widowControl w:val="0"/>
              <w:spacing w:after="0" w:line="240" w:lineRule="auto"/>
              <w:jc w:val="center"/>
              <w:rPr>
                <w:rFonts w:ascii="Arial" w:eastAsia="Arial" w:hAnsi="Arial"/>
              </w:rPr>
            </w:pPr>
          </w:p>
        </w:tc>
      </w:tr>
      <w:tr w:rsidR="00BA4057" w14:paraId="1FB58106" w14:textId="77777777">
        <w:tc>
          <w:tcPr>
            <w:tcW w:w="1076" w:type="dxa"/>
          </w:tcPr>
          <w:p w14:paraId="416DC07A" w14:textId="77777777" w:rsidR="00BA4057" w:rsidRDefault="00BA4057">
            <w:pPr>
              <w:widowControl w:val="0"/>
              <w:spacing w:after="0" w:line="240" w:lineRule="auto"/>
              <w:rPr>
                <w:rFonts w:ascii="Arial" w:eastAsia="Arial" w:hAnsi="Arial"/>
              </w:rPr>
            </w:pPr>
          </w:p>
        </w:tc>
        <w:tc>
          <w:tcPr>
            <w:tcW w:w="1800" w:type="dxa"/>
          </w:tcPr>
          <w:p w14:paraId="2A7DD619" w14:textId="77777777" w:rsidR="00BA4057" w:rsidRDefault="00000000">
            <w:pPr>
              <w:widowControl w:val="0"/>
              <w:spacing w:after="0" w:line="240" w:lineRule="auto"/>
              <w:jc w:val="center"/>
              <w:rPr>
                <w:rFonts w:eastAsia="Arial"/>
              </w:rPr>
            </w:pPr>
            <w:r>
              <w:rPr>
                <w:rFonts w:eastAsia="Arial"/>
                <w:sz w:val="22"/>
              </w:rPr>
              <w:t>Open 3000m Time Finals</w:t>
            </w:r>
          </w:p>
          <w:p w14:paraId="388B4563" w14:textId="77777777" w:rsidR="00BA4057" w:rsidRDefault="00BA4057">
            <w:pPr>
              <w:widowControl w:val="0"/>
              <w:spacing w:after="0" w:line="240" w:lineRule="auto"/>
              <w:jc w:val="center"/>
              <w:rPr>
                <w:rFonts w:eastAsia="Arial"/>
              </w:rPr>
            </w:pPr>
          </w:p>
        </w:tc>
        <w:tc>
          <w:tcPr>
            <w:tcW w:w="1831" w:type="dxa"/>
          </w:tcPr>
          <w:p w14:paraId="51F1CBAB" w14:textId="77777777" w:rsidR="00BA4057" w:rsidRDefault="00000000">
            <w:pPr>
              <w:widowControl w:val="0"/>
              <w:spacing w:after="0"/>
              <w:jc w:val="center"/>
              <w:rPr>
                <w:rFonts w:eastAsia="Arial" w:cs="Calibri"/>
                <w:color w:val="000000"/>
              </w:rPr>
            </w:pPr>
            <w:r>
              <w:rPr>
                <w:rFonts w:eastAsia="Arial" w:cs="Calibri"/>
                <w:color w:val="000000"/>
                <w:sz w:val="22"/>
              </w:rPr>
              <w:t>Atom</w:t>
            </w:r>
          </w:p>
          <w:p w14:paraId="441F3DC1" w14:textId="77777777" w:rsidR="00BA4057" w:rsidRDefault="00000000">
            <w:pPr>
              <w:widowControl w:val="0"/>
              <w:spacing w:after="0"/>
              <w:jc w:val="center"/>
              <w:rPr>
                <w:rFonts w:eastAsia="Arial" w:cs="Calibri"/>
                <w:color w:val="000000"/>
              </w:rPr>
            </w:pPr>
            <w:r>
              <w:rPr>
                <w:rFonts w:eastAsia="Arial" w:cs="Calibri"/>
                <w:color w:val="000000"/>
                <w:sz w:val="22"/>
              </w:rPr>
              <w:t>Boys and Girls</w:t>
            </w:r>
          </w:p>
        </w:tc>
        <w:tc>
          <w:tcPr>
            <w:tcW w:w="1703" w:type="dxa"/>
            <w:tcBorders>
              <w:right w:val="nil"/>
            </w:tcBorders>
          </w:tcPr>
          <w:p w14:paraId="7D90FEC2" w14:textId="77777777" w:rsidR="00BA4057" w:rsidRDefault="00BA4057">
            <w:pPr>
              <w:widowControl w:val="0"/>
              <w:spacing w:after="0" w:line="240" w:lineRule="auto"/>
              <w:rPr>
                <w:rFonts w:ascii="Arial" w:eastAsia="Arial" w:hAnsi="Arial"/>
              </w:rPr>
            </w:pPr>
          </w:p>
        </w:tc>
        <w:tc>
          <w:tcPr>
            <w:tcW w:w="1705" w:type="dxa"/>
            <w:tcBorders>
              <w:right w:val="nil"/>
            </w:tcBorders>
          </w:tcPr>
          <w:p w14:paraId="3E8A5D06" w14:textId="77777777" w:rsidR="00BA4057" w:rsidRDefault="00BA4057">
            <w:pPr>
              <w:widowControl w:val="0"/>
              <w:spacing w:after="0" w:line="240" w:lineRule="auto"/>
              <w:rPr>
                <w:rFonts w:ascii="Arial" w:eastAsia="Arial" w:hAnsi="Arial"/>
              </w:rPr>
            </w:pPr>
          </w:p>
        </w:tc>
        <w:tc>
          <w:tcPr>
            <w:tcW w:w="1721" w:type="dxa"/>
          </w:tcPr>
          <w:p w14:paraId="5D1F9575" w14:textId="77777777" w:rsidR="00BA4057" w:rsidRDefault="00BA4057">
            <w:pPr>
              <w:widowControl w:val="0"/>
              <w:spacing w:after="0"/>
              <w:jc w:val="center"/>
              <w:rPr>
                <w:rFonts w:ascii="Arial" w:hAnsi="Arial" w:cs="Calibri"/>
                <w:color w:val="000000"/>
              </w:rPr>
            </w:pPr>
          </w:p>
        </w:tc>
      </w:tr>
      <w:tr w:rsidR="00BA4057" w14:paraId="56E5F3E8" w14:textId="77777777">
        <w:tc>
          <w:tcPr>
            <w:tcW w:w="1076" w:type="dxa"/>
          </w:tcPr>
          <w:p w14:paraId="11237CA7" w14:textId="77777777" w:rsidR="00BA4057" w:rsidRDefault="00BA4057">
            <w:pPr>
              <w:widowControl w:val="0"/>
              <w:spacing w:after="0" w:line="240" w:lineRule="auto"/>
              <w:rPr>
                <w:rFonts w:ascii="Arial" w:eastAsia="Arial" w:hAnsi="Arial"/>
              </w:rPr>
            </w:pPr>
          </w:p>
        </w:tc>
        <w:tc>
          <w:tcPr>
            <w:tcW w:w="1800" w:type="dxa"/>
          </w:tcPr>
          <w:p w14:paraId="1971D25C" w14:textId="77777777" w:rsidR="00BA4057" w:rsidRDefault="00000000">
            <w:pPr>
              <w:widowControl w:val="0"/>
              <w:spacing w:after="0" w:line="240" w:lineRule="auto"/>
              <w:jc w:val="center"/>
              <w:rPr>
                <w:rFonts w:ascii="Arial" w:eastAsia="Arial" w:hAnsi="Arial"/>
              </w:rPr>
            </w:pPr>
            <w:r>
              <w:rPr>
                <w:rFonts w:eastAsia="Arial"/>
                <w:sz w:val="22"/>
              </w:rPr>
              <w:t>800m</w:t>
            </w:r>
          </w:p>
          <w:p w14:paraId="3E9FD609" w14:textId="77777777" w:rsidR="00BA4057" w:rsidRDefault="00000000">
            <w:pPr>
              <w:widowControl w:val="0"/>
              <w:spacing w:after="0" w:line="240" w:lineRule="auto"/>
              <w:jc w:val="center"/>
              <w:rPr>
                <w:rFonts w:ascii="Arial" w:eastAsia="Arial" w:hAnsi="Arial"/>
              </w:rPr>
            </w:pPr>
            <w:r>
              <w:rPr>
                <w:rFonts w:eastAsia="Arial"/>
                <w:sz w:val="22"/>
              </w:rPr>
              <w:t>Time Finals</w:t>
            </w:r>
          </w:p>
        </w:tc>
        <w:tc>
          <w:tcPr>
            <w:tcW w:w="1831" w:type="dxa"/>
          </w:tcPr>
          <w:p w14:paraId="14E2DD1B" w14:textId="77777777" w:rsidR="00BA4057" w:rsidRDefault="00000000">
            <w:pPr>
              <w:widowControl w:val="0"/>
              <w:spacing w:after="0"/>
              <w:jc w:val="center"/>
              <w:rPr>
                <w:rFonts w:ascii="Arial" w:hAnsi="Arial" w:cs="Calibri"/>
                <w:color w:val="000000"/>
              </w:rPr>
            </w:pPr>
            <w:r>
              <w:rPr>
                <w:rFonts w:eastAsia="Arial" w:cs="Calibri"/>
                <w:color w:val="000000"/>
                <w:sz w:val="22"/>
              </w:rPr>
              <w:t>Mite</w:t>
            </w:r>
          </w:p>
          <w:p w14:paraId="5E49135F" w14:textId="77777777" w:rsidR="00BA4057" w:rsidRDefault="00000000">
            <w:pPr>
              <w:widowControl w:val="0"/>
              <w:spacing w:after="0"/>
              <w:jc w:val="center"/>
              <w:rPr>
                <w:rFonts w:ascii="Arial" w:hAnsi="Arial" w:cs="Calibri"/>
                <w:color w:val="000000"/>
              </w:rPr>
            </w:pPr>
            <w:r>
              <w:rPr>
                <w:rFonts w:eastAsia="Arial" w:cs="Calibri"/>
                <w:color w:val="000000"/>
                <w:sz w:val="22"/>
              </w:rPr>
              <w:t>Boys and Girls</w:t>
            </w:r>
          </w:p>
        </w:tc>
        <w:tc>
          <w:tcPr>
            <w:tcW w:w="1703" w:type="dxa"/>
            <w:tcBorders>
              <w:right w:val="nil"/>
            </w:tcBorders>
          </w:tcPr>
          <w:p w14:paraId="3479170D" w14:textId="77777777" w:rsidR="00BA4057" w:rsidRDefault="00BA4057">
            <w:pPr>
              <w:widowControl w:val="0"/>
              <w:spacing w:after="0" w:line="240" w:lineRule="auto"/>
              <w:rPr>
                <w:rFonts w:ascii="Arial" w:eastAsia="Arial" w:hAnsi="Arial"/>
              </w:rPr>
            </w:pPr>
          </w:p>
        </w:tc>
        <w:tc>
          <w:tcPr>
            <w:tcW w:w="1705" w:type="dxa"/>
            <w:tcBorders>
              <w:right w:val="nil"/>
            </w:tcBorders>
          </w:tcPr>
          <w:p w14:paraId="24762B03" w14:textId="77777777" w:rsidR="00BA4057" w:rsidRDefault="00BA4057">
            <w:pPr>
              <w:widowControl w:val="0"/>
              <w:spacing w:after="0" w:line="240" w:lineRule="auto"/>
              <w:rPr>
                <w:rFonts w:ascii="Arial" w:eastAsia="Arial" w:hAnsi="Arial"/>
              </w:rPr>
            </w:pPr>
          </w:p>
        </w:tc>
        <w:tc>
          <w:tcPr>
            <w:tcW w:w="1721" w:type="dxa"/>
          </w:tcPr>
          <w:p w14:paraId="645CCB09" w14:textId="77777777" w:rsidR="00BA4057" w:rsidRDefault="00BA4057">
            <w:pPr>
              <w:widowControl w:val="0"/>
              <w:spacing w:after="0"/>
              <w:jc w:val="center"/>
              <w:rPr>
                <w:rFonts w:ascii="Arial" w:hAnsi="Arial" w:cs="Calibri"/>
                <w:color w:val="000000"/>
              </w:rPr>
            </w:pPr>
          </w:p>
        </w:tc>
      </w:tr>
      <w:tr w:rsidR="00BA4057" w14:paraId="7161332E" w14:textId="77777777">
        <w:tc>
          <w:tcPr>
            <w:tcW w:w="1076" w:type="dxa"/>
            <w:tcBorders>
              <w:top w:val="nil"/>
            </w:tcBorders>
          </w:tcPr>
          <w:p w14:paraId="4ECAEABD" w14:textId="77777777" w:rsidR="00BA4057" w:rsidRDefault="00BA4057">
            <w:pPr>
              <w:widowControl w:val="0"/>
              <w:spacing w:after="0" w:line="240" w:lineRule="auto"/>
              <w:rPr>
                <w:rFonts w:ascii="Arial" w:eastAsia="Arial" w:hAnsi="Arial"/>
              </w:rPr>
            </w:pPr>
          </w:p>
        </w:tc>
        <w:tc>
          <w:tcPr>
            <w:tcW w:w="1800" w:type="dxa"/>
            <w:tcBorders>
              <w:top w:val="nil"/>
            </w:tcBorders>
          </w:tcPr>
          <w:p w14:paraId="599C3E3C" w14:textId="77777777" w:rsidR="00BA4057" w:rsidRDefault="00000000">
            <w:pPr>
              <w:widowControl w:val="0"/>
              <w:spacing w:after="0" w:line="240" w:lineRule="auto"/>
              <w:jc w:val="center"/>
              <w:rPr>
                <w:rFonts w:ascii="Arial" w:eastAsia="Arial" w:hAnsi="Arial"/>
              </w:rPr>
            </w:pPr>
            <w:r>
              <w:rPr>
                <w:sz w:val="22"/>
              </w:rPr>
              <w:t>200m</w:t>
            </w:r>
          </w:p>
          <w:p w14:paraId="5A0C5B03" w14:textId="77777777" w:rsidR="00BA4057" w:rsidRDefault="00000000">
            <w:pPr>
              <w:widowControl w:val="0"/>
              <w:spacing w:after="0" w:line="240" w:lineRule="auto"/>
              <w:jc w:val="center"/>
              <w:rPr>
                <w:rFonts w:ascii="Arial" w:eastAsia="Arial" w:hAnsi="Arial"/>
              </w:rPr>
            </w:pPr>
            <w:r>
              <w:rPr>
                <w:sz w:val="22"/>
              </w:rPr>
              <w:t xml:space="preserve"> Time Finals</w:t>
            </w:r>
          </w:p>
        </w:tc>
        <w:tc>
          <w:tcPr>
            <w:tcW w:w="1831" w:type="dxa"/>
            <w:tcBorders>
              <w:top w:val="nil"/>
            </w:tcBorders>
          </w:tcPr>
          <w:p w14:paraId="270C6C6A" w14:textId="77777777" w:rsidR="00BA4057" w:rsidRDefault="00BA4057">
            <w:pPr>
              <w:widowControl w:val="0"/>
              <w:spacing w:after="0"/>
              <w:jc w:val="center"/>
              <w:rPr>
                <w:rFonts w:ascii="Arial" w:hAnsi="Arial" w:cs="Calibri"/>
                <w:color w:val="000000"/>
              </w:rPr>
            </w:pPr>
          </w:p>
        </w:tc>
        <w:tc>
          <w:tcPr>
            <w:tcW w:w="1703" w:type="dxa"/>
            <w:tcBorders>
              <w:top w:val="nil"/>
              <w:right w:val="nil"/>
            </w:tcBorders>
          </w:tcPr>
          <w:p w14:paraId="22A7EEAF" w14:textId="77777777" w:rsidR="00BA4057" w:rsidRDefault="00BA4057">
            <w:pPr>
              <w:widowControl w:val="0"/>
              <w:spacing w:after="0" w:line="240" w:lineRule="auto"/>
              <w:rPr>
                <w:rFonts w:ascii="Arial" w:eastAsia="Arial" w:hAnsi="Arial"/>
              </w:rPr>
            </w:pPr>
          </w:p>
        </w:tc>
        <w:tc>
          <w:tcPr>
            <w:tcW w:w="1705" w:type="dxa"/>
            <w:tcBorders>
              <w:top w:val="nil"/>
              <w:right w:val="nil"/>
            </w:tcBorders>
          </w:tcPr>
          <w:p w14:paraId="1F7C70B0" w14:textId="77777777" w:rsidR="00BA4057" w:rsidRDefault="00BA4057">
            <w:pPr>
              <w:widowControl w:val="0"/>
              <w:spacing w:after="0" w:line="240" w:lineRule="auto"/>
              <w:rPr>
                <w:rFonts w:ascii="Arial" w:eastAsia="Arial" w:hAnsi="Arial"/>
              </w:rPr>
            </w:pPr>
          </w:p>
        </w:tc>
        <w:tc>
          <w:tcPr>
            <w:tcW w:w="1721" w:type="dxa"/>
            <w:tcBorders>
              <w:top w:val="nil"/>
            </w:tcBorders>
          </w:tcPr>
          <w:p w14:paraId="03FBE3DC" w14:textId="77777777" w:rsidR="00BA4057" w:rsidRDefault="00BA4057">
            <w:pPr>
              <w:widowControl w:val="0"/>
              <w:spacing w:after="0"/>
              <w:jc w:val="center"/>
              <w:rPr>
                <w:rFonts w:ascii="Arial" w:hAnsi="Arial" w:cs="Calibri"/>
                <w:color w:val="000000"/>
              </w:rPr>
            </w:pPr>
          </w:p>
        </w:tc>
      </w:tr>
    </w:tbl>
    <w:p w14:paraId="38F557C2" w14:textId="77777777" w:rsidR="00BA4057" w:rsidRDefault="00BA4057"/>
    <w:sectPr w:rsidR="00BA40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D4BF" w14:textId="77777777" w:rsidR="001729BB" w:rsidRDefault="001729BB">
      <w:pPr>
        <w:spacing w:after="0" w:line="240" w:lineRule="auto"/>
      </w:pPr>
      <w:r>
        <w:separator/>
      </w:r>
    </w:p>
  </w:endnote>
  <w:endnote w:type="continuationSeparator" w:id="0">
    <w:p w14:paraId="02B48021" w14:textId="77777777" w:rsidR="001729BB" w:rsidRDefault="0017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F57C" w14:textId="77777777" w:rsidR="00BA4057" w:rsidRDefault="00BA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E6CF" w14:textId="77777777" w:rsidR="00BA4057" w:rsidRDefault="00BA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F27A" w14:textId="77777777" w:rsidR="00BA4057" w:rsidRDefault="00BA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73E11" w14:textId="77777777" w:rsidR="001729BB" w:rsidRDefault="001729BB">
      <w:pPr>
        <w:spacing w:after="0" w:line="240" w:lineRule="auto"/>
      </w:pPr>
      <w:r>
        <w:separator/>
      </w:r>
    </w:p>
  </w:footnote>
  <w:footnote w:type="continuationSeparator" w:id="0">
    <w:p w14:paraId="39677C05" w14:textId="77777777" w:rsidR="001729BB" w:rsidRDefault="0017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B39F" w14:textId="77777777" w:rsidR="00BA4057" w:rsidRDefault="00BA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5C3D" w14:textId="77777777" w:rsidR="00BA4057" w:rsidRDefault="00BA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66AF" w14:textId="77777777" w:rsidR="00BA4057" w:rsidRDefault="00BA4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4057"/>
    <w:rsid w:val="001729BB"/>
    <w:rsid w:val="004332F5"/>
    <w:rsid w:val="00BA4057"/>
    <w:rsid w:val="00F12C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EA0D"/>
  <w15:docId w15:val="{CA8C710D-06B7-4883-A81B-89D2CC7A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pPr>
      <w:spacing w:after="200" w:line="276" w:lineRule="auto"/>
    </w:pPr>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qFormat/>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qFormat/>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qFormat/>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qFormat/>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qFormat/>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4A392D"/>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4A392D"/>
    <w:rPr>
      <w:rFonts w:asciiTheme="majorHAnsi" w:eastAsiaTheme="majorEastAsia" w:hAnsiTheme="majorHAnsi" w:cstheme="majorBidi"/>
      <w:b/>
      <w:spacing w:val="5"/>
      <w:sz w:val="36"/>
      <w:szCs w:val="52"/>
    </w:rPr>
  </w:style>
  <w:style w:type="character" w:customStyle="1" w:styleId="SubtitleChar">
    <w:name w:val="Subtitle Char"/>
    <w:basedOn w:val="DefaultParagraphFont"/>
    <w:link w:val="Subtitle"/>
    <w:uiPriority w:val="11"/>
    <w:qFormat/>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qFormat/>
    <w:rsid w:val="00F85186"/>
    <w:rPr>
      <w:b/>
      <w:bCs/>
      <w:i/>
      <w:iCs/>
      <w:spacing w:val="10"/>
      <w:shd w:val="clear" w:color="auto" w:fill="auto"/>
    </w:rPr>
  </w:style>
  <w:style w:type="character" w:customStyle="1" w:styleId="QuoteChar">
    <w:name w:val="Quote Char"/>
    <w:basedOn w:val="DefaultParagraphFont"/>
    <w:link w:val="Quote"/>
    <w:uiPriority w:val="29"/>
    <w:qFormat/>
    <w:rsid w:val="00F85186"/>
    <w:rPr>
      <w:i/>
      <w:iCs/>
    </w:rPr>
  </w:style>
  <w:style w:type="character" w:customStyle="1" w:styleId="IntenseQuoteChar">
    <w:name w:val="Intense Quote Char"/>
    <w:basedOn w:val="DefaultParagraphFont"/>
    <w:link w:val="IntenseQuote"/>
    <w:uiPriority w:val="30"/>
    <w:qFormat/>
    <w:rsid w:val="00F85186"/>
    <w:rPr>
      <w:b/>
      <w:bCs/>
      <w:i/>
      <w:iCs/>
    </w:rPr>
  </w:style>
  <w:style w:type="character" w:styleId="SubtleEmphasis">
    <w:name w:val="Subtle Emphasis"/>
    <w:uiPriority w:val="19"/>
    <w:qFormat/>
    <w:rsid w:val="00F85186"/>
    <w:rPr>
      <w:i/>
      <w:iCs/>
    </w:rPr>
  </w:style>
  <w:style w:type="character" w:styleId="IntenseEmphasis">
    <w:name w:val="Intense Emphasis"/>
    <w:uiPriority w:val="21"/>
    <w:qFormat/>
    <w:rsid w:val="00F85186"/>
    <w:rPr>
      <w:b/>
      <w:bCs/>
    </w:rPr>
  </w:style>
  <w:style w:type="character" w:styleId="SubtleReference">
    <w:name w:val="Subtle Reference"/>
    <w:uiPriority w:val="31"/>
    <w:qFormat/>
    <w:rsid w:val="00F85186"/>
    <w:rPr>
      <w:smallCaps/>
    </w:rPr>
  </w:style>
  <w:style w:type="character" w:styleId="IntenseReference">
    <w:name w:val="Intense Reference"/>
    <w:uiPriority w:val="32"/>
    <w:qFormat/>
    <w:rsid w:val="00F85186"/>
    <w:rPr>
      <w:smallCaps/>
      <w:spacing w:val="5"/>
      <w:u w:val="single"/>
    </w:rPr>
  </w:style>
  <w:style w:type="character" w:styleId="BookTitle">
    <w:name w:val="Book Title"/>
    <w:uiPriority w:val="33"/>
    <w:qFormat/>
    <w:rsid w:val="00F85186"/>
    <w:rPr>
      <w:i/>
      <w:iCs/>
      <w:smallCaps/>
      <w:spacing w:val="5"/>
    </w:rPr>
  </w:style>
  <w:style w:type="character" w:customStyle="1" w:styleId="HeaderChar">
    <w:name w:val="Header Char"/>
    <w:basedOn w:val="DefaultParagraphFont"/>
    <w:link w:val="Header"/>
    <w:uiPriority w:val="99"/>
    <w:qFormat/>
    <w:rsid w:val="00F72078"/>
    <w:rPr>
      <w:sz w:val="24"/>
    </w:rPr>
  </w:style>
  <w:style w:type="character" w:customStyle="1" w:styleId="FooterChar">
    <w:name w:val="Footer Char"/>
    <w:basedOn w:val="DefaultParagraphFont"/>
    <w:link w:val="Footer"/>
    <w:uiPriority w:val="99"/>
    <w:qFormat/>
    <w:rsid w:val="00F72078"/>
    <w:rPr>
      <w:sz w:val="24"/>
    </w:rPr>
  </w:style>
  <w:style w:type="character" w:customStyle="1" w:styleId="BalloonTextChar">
    <w:name w:val="Balloon Text Char"/>
    <w:basedOn w:val="DefaultParagraphFont"/>
    <w:link w:val="BalloonText"/>
    <w:uiPriority w:val="99"/>
    <w:semiHidden/>
    <w:qFormat/>
    <w:rsid w:val="00F72078"/>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A392D"/>
    <w:pPr>
      <w:pBdr>
        <w:bottom w:val="single" w:sz="4" w:space="1" w:color="000000"/>
      </w:pBdr>
      <w:spacing w:line="360" w:lineRule="auto"/>
      <w:contextualSpacing/>
    </w:pPr>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paragraph" w:styleId="NoSpacing">
    <w:name w:val="No Spacing"/>
    <w:uiPriority w:val="1"/>
    <w:qFormat/>
    <w:rsid w:val="00FE363E"/>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qFormat/>
    <w:rsid w:val="00F85186"/>
    <w:pPr>
      <w:spacing w:before="200" w:after="0"/>
      <w:ind w:left="360" w:right="360"/>
    </w:pPr>
    <w:rPr>
      <w:i/>
      <w:iCs/>
    </w:rPr>
  </w:style>
  <w:style w:type="paragraph" w:styleId="IntenseQuote">
    <w:name w:val="Intense Quote"/>
    <w:basedOn w:val="Normal"/>
    <w:next w:val="Normal"/>
    <w:link w:val="IntenseQuoteChar"/>
    <w:uiPriority w:val="30"/>
    <w:qFormat/>
    <w:rsid w:val="00F85186"/>
    <w:pPr>
      <w:pBdr>
        <w:bottom w:val="single" w:sz="4" w:space="1" w:color="000000"/>
      </w:pBdr>
      <w:spacing w:before="200" w:after="280"/>
      <w:ind w:left="1008" w:right="1152"/>
      <w:jc w:val="both"/>
    </w:pPr>
    <w:rPr>
      <w:b/>
      <w:bCs/>
      <w:i/>
      <w:iCs/>
    </w:rPr>
  </w:style>
  <w:style w:type="paragraph" w:styleId="IndexHeading">
    <w:name w:val="index heading"/>
    <w:basedOn w:val="Heading"/>
  </w:style>
  <w:style w:type="paragraph" w:styleId="TOCHeading">
    <w:name w:val="TOC Heading"/>
    <w:basedOn w:val="Heading1"/>
    <w:next w:val="Normal"/>
    <w:uiPriority w:val="39"/>
    <w:semiHidden/>
    <w:unhideWhenUsed/>
    <w:qFormat/>
    <w:rsid w:val="004A392D"/>
    <w:pPr>
      <w:outlineLvl w:val="9"/>
    </w:pPr>
    <w:rPr>
      <w:lang w:bidi="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72078"/>
    <w:pPr>
      <w:spacing w:after="0" w:line="240" w:lineRule="auto"/>
    </w:pPr>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unhideWhenUsed/>
    <w:rsid w:val="0006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Carla N. (MCCSS)</dc:creator>
  <dc:description/>
  <cp:lastModifiedBy>Steven Fife</cp:lastModifiedBy>
  <cp:revision>4</cp:revision>
  <dcterms:created xsi:type="dcterms:W3CDTF">2024-12-10T15:10:00Z</dcterms:created>
  <dcterms:modified xsi:type="dcterms:W3CDTF">2024-12-18T15:00:00Z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ActionId">
    <vt:lpwstr>f41f9e82-6765-48c5-b281-805bbb1864f5</vt:lpwstr>
  </property>
  <property fmtid="{D5CDD505-2E9C-101B-9397-08002B2CF9AE}" pid="3" name="MSIP_Label_034a106e-6316-442c-ad35-738afd673d2b_ContentBits">
    <vt:lpwstr>0</vt:lpwstr>
  </property>
  <property fmtid="{D5CDD505-2E9C-101B-9397-08002B2CF9AE}" pid="4" name="MSIP_Label_034a106e-6316-442c-ad35-738afd673d2b_Enabled">
    <vt:lpwstr>true</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etDate">
    <vt:lpwstr>2023-04-13T13:49:56Z</vt:lpwstr>
  </property>
  <property fmtid="{D5CDD505-2E9C-101B-9397-08002B2CF9AE}" pid="8" name="MSIP_Label_034a106e-6316-442c-ad35-738afd673d2b_SiteId">
    <vt:lpwstr>cddc1229-ac2a-4b97-b78a-0e5cacb5865c</vt:lpwstr>
  </property>
</Properties>
</file>