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-BoldMT" w:cs="Arial-BoldMT" w:eastAsia="Arial-BoldMT" w:hAnsi="Arial-BoldMT"/>
          <w:b w:val="1"/>
          <w:smallCaps w:val="1"/>
          <w:color w:val="00000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mallCaps w:val="1"/>
          <w:color w:val="000000"/>
          <w:rtl w:val="0"/>
        </w:rPr>
        <w:t xml:space="preserve">TRACK &amp; FIELD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Additional information can be found on the Track and Field page of the SSNS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2.8301886792456"/>
        <w:gridCol w:w="7167.169811320755"/>
        <w:tblGridChange w:id="0">
          <w:tblGrid>
            <w:gridCol w:w="2192.8301886792456"/>
            <w:gridCol w:w="7167.16981132075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ind w:right="-72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Track &amp; Field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Start-up Date   </w:t>
              <w:tab/>
              <w:t xml:space="preserve">                                                                   March 4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2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1st Competition</w:t>
              <w:tab/>
              <w:t xml:space="preserve">                                                                   April 2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2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Declaration Date                                                                     April 12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2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Regionals completed by       </w:t>
              <w:tab/>
              <w:t xml:space="preserve">                                              May 25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2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Provincial Championships     </w:t>
              <w:tab/>
              <w:t xml:space="preserve">                                      </w:t>
              <w:tab/>
              <w:t xml:space="preserve">    May 31/June 1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2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right="-72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Host Region                                                                            Highland</w:t>
            </w:r>
          </w:p>
        </w:tc>
      </w:tr>
    </w:tbl>
    <w:p w:rsidR="00000000" w:rsidDel="00000000" w:rsidP="00000000" w:rsidRDefault="00000000" w:rsidRPr="00000000" w14:paraId="0000001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Track and Field Competition Cap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Days of Competition</w:t>
            </w:r>
          </w:p>
        </w:tc>
      </w:tr>
    </w:tbl>
    <w:p w:rsidR="00000000" w:rsidDel="00000000" w:rsidP="00000000" w:rsidRDefault="00000000" w:rsidRPr="00000000" w14:paraId="0000001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Coaching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Making Headway</w:t>
            </w:r>
          </w:p>
        </w:tc>
      </w:tr>
    </w:tbl>
    <w:p w:rsidR="00000000" w:rsidDel="00000000" w:rsidP="00000000" w:rsidRDefault="00000000" w:rsidRPr="00000000" w14:paraId="0000001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SSNS sanctioned competition in the sport of Track and Field shall follow the rules and regulations as defined by Athletics Nova Scotia (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www.athleticsnovascotia.ca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 with SSNS specific regulations as follows: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28.1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Age Classification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Senior </w:t>
        <w:tab/>
        <w:t xml:space="preserve">–</w:t>
        <w:tab/>
        <w:t xml:space="preserve">second and third year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hanging="1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Intermediate – </w:t>
        <w:tab/>
        <w:t xml:space="preserve">Grade 9 and first year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72" w:line="240" w:lineRule="auto"/>
        <w:ind w:hanging="174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Junior </w:t>
        <w:tab/>
        <w:t xml:space="preserve">– </w:t>
        <w:tab/>
        <w:t xml:space="preserve">Grade 7 and Grade 8 students</w:t>
      </w:r>
    </w:p>
    <w:p w:rsidR="00000000" w:rsidDel="00000000" w:rsidP="00000000" w:rsidRDefault="00000000" w:rsidRPr="00000000" w14:paraId="0000001E">
      <w:pPr>
        <w:spacing w:after="0" w:line="240" w:lineRule="auto"/>
        <w:ind w:hanging="1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2" w:line="240" w:lineRule="auto"/>
        <w:ind w:hanging="480"/>
        <w:jc w:val="both"/>
        <w:rPr>
          <w:rFonts w:ascii="Arial" w:cs="Arial" w:eastAsia="Arial" w:hAnsi="Arial"/>
          <w:b w:val="1"/>
          <w:i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28.2  Student Eligibility </w:t>
      </w:r>
    </w:p>
    <w:p w:rsidR="00000000" w:rsidDel="00000000" w:rsidP="00000000" w:rsidRDefault="00000000" w:rsidRPr="00000000" w14:paraId="00000020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All eligible student athletes as defined by 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ule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28.3   Regional Representation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28.3.1</w:t>
        <w:tab/>
        <w:t xml:space="preserve">At the District level, student-athletes are permitted to enter a maximum of six events, including relays.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28.3.2 </w:t>
        <w:tab/>
        <w:t xml:space="preserve">A competitor must compete in the event at the Regional Level in order to qualify for the SSNS Championships.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28.2.3 </w:t>
        <w:tab/>
        <w:t xml:space="preserve">If SSNS meet is on an eight-lane track: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1440" w:hanging="7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The first four placing in track events and the first four in field events will advance to the provincial meet. Fifth-place finishers shall be listed as alternates.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72" w:line="240" w:lineRule="auto"/>
        <w:ind w:hanging="9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28.2.4</w:t>
        <w:tab/>
        <w:t xml:space="preserve">Four relay teams from each region in each relay.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2" w:line="240" w:lineRule="auto"/>
        <w:ind w:hanging="480"/>
        <w:jc w:val="both"/>
        <w:rPr>
          <w:rFonts w:ascii="Arial" w:cs="Arial" w:eastAsia="Arial" w:hAnsi="Arial"/>
          <w:b w:val="1"/>
          <w:i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28.4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Provincial Format – As determined per event unless altered as per r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ule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5.5.2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28.5 Awards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– </w:t>
      </w:r>
    </w:p>
    <w:p w:rsidR="00000000" w:rsidDel="00000000" w:rsidP="00000000" w:rsidRDefault="00000000" w:rsidRPr="00000000" w14:paraId="0000002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28.5.1 The SSNS Track and Field Provincial be a contest between four cooperative teams: Capital, Highland, Northumberland and Western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A Championship Banner only will be presented to the overall winner in Senior, Intermediate and Junior age classifications.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28.5.2</w:t>
        <w:tab/>
        <w:t xml:space="preserve">Championship Banner to winning schools in each classification as follows: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  <w:tab/>
        <w:tab/>
        <w:t xml:space="preserve">(Total - six teams).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Girls</w:t>
        <w:tab/>
        <w:t xml:space="preserve">Intermediate Girls</w:t>
        <w:tab/>
        <w:t xml:space="preserve">Junior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Boys</w:t>
        <w:tab/>
        <w:t xml:space="preserve">Intermediate Boys</w:t>
        <w:tab/>
        <w:t xml:space="preserve">Junior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Gold Medallions to members of championship team and coach.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Silver Medallions to members of second place team and coach.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Bronze Medallions to members of third place team and coach.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28.5.3</w:t>
        <w:tab/>
        <w:t xml:space="preserve">SSNS Gold, Silver and Bronze medallions to 1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 2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and 3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place finishers in each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72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28.5.4</w:t>
        <w:tab/>
        <w:t xml:space="preserve">All Special Athletes will receive a participation certificate.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28.6 General Rules of Play - IAAF Rules</w:t>
      </w:r>
    </w:p>
    <w:p w:rsidR="00000000" w:rsidDel="00000000" w:rsidP="00000000" w:rsidRDefault="00000000" w:rsidRPr="00000000" w14:paraId="00000035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28.7 SSNS Specific Rules</w:t>
      </w:r>
    </w:p>
    <w:p w:rsidR="00000000" w:rsidDel="00000000" w:rsidP="00000000" w:rsidRDefault="00000000" w:rsidRPr="00000000" w14:paraId="00000036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  <w:tab/>
        <w:t xml:space="preserve">28.7.1 Meet Manager be used as the standard for both Regional and Provincial Track and F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eld Meets.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28.7.2 Individual student athletes are permitted a false start each in all individual track events. Student athletes who are charged a 2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false start in an individual event will be disqualified from that event.</w:t>
      </w:r>
    </w:p>
    <w:p w:rsidR="00000000" w:rsidDel="00000000" w:rsidP="00000000" w:rsidRDefault="00000000" w:rsidRPr="00000000" w14:paraId="00000038">
      <w:pPr>
        <w:spacing w:after="2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28.7.3 SSNS Specific Event Parameters:</w:t>
      </w:r>
    </w:p>
    <w:p w:rsidR="00000000" w:rsidDel="00000000" w:rsidP="00000000" w:rsidRDefault="00000000" w:rsidRPr="00000000" w14:paraId="00000039">
      <w:pPr>
        <w:spacing w:after="2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9.0" w:type="dxa"/>
        <w:jc w:val="left"/>
        <w:tblInd w:w="3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843"/>
        <w:gridCol w:w="1935"/>
        <w:gridCol w:w="1320"/>
        <w:gridCol w:w="1701"/>
        <w:gridCol w:w="1417"/>
        <w:tblGridChange w:id="0">
          <w:tblGrid>
            <w:gridCol w:w="1843"/>
            <w:gridCol w:w="1843"/>
            <w:gridCol w:w="1935"/>
            <w:gridCol w:w="1320"/>
            <w:gridCol w:w="1701"/>
            <w:gridCol w:w="1417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2" w:line="240" w:lineRule="auto"/>
              <w:ind w:hanging="480"/>
              <w:jc w:val="center"/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INTERMEDIATE </w:t>
            </w:r>
          </w:p>
          <w:p w:rsidR="00000000" w:rsidDel="00000000" w:rsidP="00000000" w:rsidRDefault="00000000" w:rsidRPr="00000000" w14:paraId="0000003D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JUNIOR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PARA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SENIOR SUPPORTED BOYS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SUPPORTED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110mhurdles (3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100mhurdles(33”)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 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Timed 200m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Timed 800m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(1.75kg)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(1.50kg)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(800g)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(700g)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(600g)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(6kg)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1.45m)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1.40m)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6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4"/>
        <w:gridCol w:w="1922"/>
        <w:gridCol w:w="1883"/>
        <w:gridCol w:w="1549"/>
        <w:gridCol w:w="1557"/>
        <w:gridCol w:w="1321"/>
        <w:tblGridChange w:id="0">
          <w:tblGrid>
            <w:gridCol w:w="1964"/>
            <w:gridCol w:w="1922"/>
            <w:gridCol w:w="1883"/>
            <w:gridCol w:w="1549"/>
            <w:gridCol w:w="1557"/>
            <w:gridCol w:w="1321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22" w:line="240" w:lineRule="auto"/>
              <w:ind w:hanging="480"/>
              <w:jc w:val="center"/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INTERMEDIATE </w:t>
            </w:r>
          </w:p>
          <w:p w:rsidR="00000000" w:rsidDel="00000000" w:rsidP="00000000" w:rsidRDefault="00000000" w:rsidRPr="00000000" w14:paraId="000000AA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22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JUNIOR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PARA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 SENIOR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SUPPORTED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SUPPORTED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100mhurdles(3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Timed 200m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Timed 800m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-ItalicMT" w:cs="Arial-ItalicMT" w:eastAsia="Arial-ItalicMT" w:hAnsi="Arial-ItalicMT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(0.75kg)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(600g)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(500g)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(400g)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1.15m)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90" w:line="24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7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11">
      <w:pPr>
        <w:spacing w:after="72" w:line="240" w:lineRule="auto"/>
        <w:ind w:left="-160" w:firstLine="0"/>
        <w:jc w:val="both"/>
        <w:rPr>
          <w:rFonts w:ascii="Arial" w:cs="Arial" w:eastAsia="Arial" w:hAnsi="Arial"/>
          <w:b w:val="1"/>
          <w:i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Provincial Championship Facility Requirements</w:t>
      </w:r>
    </w:p>
    <w:p w:rsidR="00000000" w:rsidDel="00000000" w:rsidP="00000000" w:rsidRDefault="00000000" w:rsidRPr="00000000" w14:paraId="00000112">
      <w:pPr>
        <w:spacing w:after="72" w:line="240" w:lineRule="auto"/>
        <w:ind w:left="-1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Track and field facilities as determined by Athletics Nova Scotia.</w:t>
      </w:r>
    </w:p>
    <w:p w:rsidR="00000000" w:rsidDel="00000000" w:rsidP="00000000" w:rsidRDefault="00000000" w:rsidRPr="00000000" w14:paraId="00000113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mallCaps w:val="1"/>
          <w:color w:val="000000"/>
          <w:sz w:val="18"/>
          <w:szCs w:val="18"/>
          <w:rtl w:val="0"/>
        </w:rPr>
        <w:t xml:space="preserve">SAFETY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2" w:line="240" w:lineRule="auto"/>
        <w:ind w:hanging="4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DISCUS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Discus size must be appropriate for the size and sex of the student.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Discus must not be cracked, chipped or otherwise damaged and must be checked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Playing surface and surrounding area must be free of all obstacles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throwing area must be free of obstacles and completely closed to traffic (no other activity must be located in the area where discus is taking place).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well marked and void of people during the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Students may wear 5mm spikes on rubberized or asphalt jumping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 spikes removed must not be worn.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HIGH JUMP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7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ItalicMT" w:cs="Arial-BoldItalicMT" w:eastAsia="Arial-BoldItalicMT" w:hAnsi="Arial-BoldItalicMT"/>
          <w:b w:val="1"/>
          <w:i w:val="1"/>
          <w:color w:val="000000"/>
          <w:sz w:val="18"/>
          <w:szCs w:val="18"/>
          <w:rtl w:val="0"/>
        </w:rPr>
        <w:t xml:space="preserve">Landing Mats: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a minimum mat surface of 3m x 5m x .5m (10’X16.5’X20”) as per IAAF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Checks mats regularly for damage and repair or replace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7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Jumping pits used adjacent to one another must be of the same thickness and compaction rating and be covered to prevent an athlete from slipping between pits upon landing.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ItalicMT" w:cs="Arial-BoldItalicMT" w:eastAsia="Arial-BoldItalicMT" w:hAnsi="Arial-BoldItalicMT"/>
          <w:b w:val="1"/>
          <w:i w:val="1"/>
          <w:color w:val="000000"/>
          <w:sz w:val="18"/>
          <w:szCs w:val="18"/>
          <w:rtl w:val="0"/>
        </w:rPr>
        <w:t xml:space="preserve">Cross Bars: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Fibreglass crossbars must be used in 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Regularly check crossbars for cracks.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Weighted rope or elastic may be used for warm-up or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High Jump Standards: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standards regularly for damage. Repair or replace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Indoor and outdoor approach areas must be smooth, traffic-free and provide safe footing and traction. Activity and surrounding area must be free of all obstacles (e.g., tables, chairs).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HURDLES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for safety of hurdles (e.g., stable, no splinters, cracks or other hazards).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safety of starting blocks if they are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spikes as allowed by competition facility or IAAF rules.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Indoor surface and surrounding area must be free of all obstacles (e.g., tables, chairs),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Activity in appropriate area, which provides a clear, flat surface.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All tracks must be inspected annually and maintained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Run-out areas must be in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22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JAVELIN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Javelin must be appropriate in size for the age, sex and strength of the athlete during practices. For competitions: Girls, 600g. Boys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U18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and junior, 600g. Boys senior, 800g.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Javelin must not be cracked, bent or otherwise damaged and must be checked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Turbo javelins/turbojavs and other equivalent commercially made equipment may be used for practice. No homemade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Ensure equipment joints and noses are tight before throwing.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throwing area must be free of obstacles and completely closed to traffic (no other activity can be located in the area where javelin is taking place).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well marked and void of people during the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run up area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mallCaps w:val="1"/>
          <w:color w:val="000000"/>
          <w:sz w:val="18"/>
          <w:szCs w:val="18"/>
          <w:rtl w:val="0"/>
        </w:rPr>
        <w:t xml:space="preserve">SPRINTS/400M/800M/1500M/3000M/RELAYS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batons for cracks or splinters.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safety of starting blocks, if they are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Starter pistol must be locked away safely when not in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turf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5mm spikes on rubberized or asphalt tracks or 9mm spikes on cinder tracks may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without spikes may not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Practice surface and surrounding area must be free of all obstacles (e.g., tables, chairs),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running off-site for practice must use approved route.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All tracks must be inspected annually and maintained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“Blacktop” strips and open fields may be used if areas are suitable, smooth, clean, level and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Run-out areas must be in place for all running events, school hall and stairway running.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Indoor Running – Use of Hallways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 turnaround or end points, designate a safety or slow down zone (e.g. using pylons).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Designate a safety zone (e.g. using pylons) for all doors that open out into the hall.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school hallways or stairways are used for training purposes, appropriate safety measures must be in place: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all classroom doors that open out have to be secured open, flush with hall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hallway protrusions must be clearly marked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inform appropriate staff members of times and location of indoor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no running to take place where showcases presents a hazard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hall double doors have to be secured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monitors must be positioned at corners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floor surface must be dry and provide good footing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stairways must have a railing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students must be instructed on safety procedures for running stairs (e.g. one step at a time, blind spots, spatial awareness, using railings for balance, maintaining body control, respect for personal space)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JUMPS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Shovel or spade.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Keep rake, shovel, and spade away from pit and run-up when not in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may wear spikes up to 9mm (.25”) on rubberized, asphalt, grass or gravel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without spikes may not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Surface and surrounding area must be free of all obstacles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Runway must be free from water puddles.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be filled with sand in accordance with International Federation (IAAF) rules (30 cm/12”).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landing area is well raked and free of foreign objects.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take off area is firm and flat and swept if ‘blacktop’. Boards must be level and firmly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For the long jump, there must be a distance of 1m (3’4”) to 3m (10’) between take-off board and front edge of pit.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 triple jump determine that the take off areas are at an appropriate distance from the pit to allow for a safe landing on the second phase (step).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Dig pit at least once a season and after heavy 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not be located in high traffic areas or near other activity sites, (e.g., ball diamonds).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have a minimum width of 2.75m (9’).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Refrain from jumping if there are slippery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Establish a procedure to initiate jumping (e.g., remove a cone from the take-off board when ready).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If athletes are rakers, they must be trained. As part of training, include rules such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remove rake before next competitor begins approach and hold rake prongs downward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begin raking after competitor is out of pit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rake sand into the middle as opposed to out to the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rakes not in use prongs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spectators and participants stay back from pit and runway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Environmental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Before involving athletes in outdoor activity, coaches must take into consideration: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environmental conditions (temperature, weather, air quality, humidity, UV index, insects)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accessibility to adequate liquid replacement (personal water bottles, water fountains) and athlete hydration before, during and after physical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previous training and fitness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length of time and intensity of physical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must be made aware of ways to protect themselves from environmental conditions (e.g. use of hats, sunscreen, sunglasses, personal water bottles, insect repellent, appropriate clothing).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must receive instruction on safety procedures related to severe weather conditions (e.g., lightning, funnel clouds, severe winds, tornadoes [see Appendix F - Lightning Protocol]).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18"/>
          <w:szCs w:val="18"/>
          <w:rtl w:val="0"/>
        </w:rPr>
        <w:t xml:space="preserve">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Constant visual supervision during initial skill instruction.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On-site supervision after skills have been taught.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-BoldMT"/>
  <w:font w:name="Arial-ItalicMT"/>
  <w:font w:name="Arial-BoldItalic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1C6E7E"/>
    <w:pPr>
      <w:widowControl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59"/>
    <w:rsid w:val="001C6E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59"/>
    <w:rsid w:val="001C6E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thletics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FKZPKI8YD+Sfotrcdk9rvD6NA==">CgMxLjAyCGguZ2pkZ3hzMghoLmdqZGd4czIJaC4zMGowemxsOAByITFiaFdzM0kzQXN3YXdvRnVsZjBPWjluc1ZOUXVsUG1CZA==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2020-01-08T21:57:00Z</dcterms:created>
  <dc:creator>Stephen Gallant</dc:creator>
</cp:coreProperties>
</file>