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3BAB" w14:textId="35EC0823" w:rsidR="00174AEF" w:rsidRPr="000A529A" w:rsidRDefault="00A471F3">
      <w:pPr>
        <w:rPr>
          <w:b/>
          <w:bCs/>
        </w:rPr>
      </w:pPr>
      <w:r w:rsidRPr="000A529A">
        <w:rPr>
          <w:b/>
          <w:bCs/>
        </w:rPr>
        <w:t>KINGSTON PICKLEBALL CLUB</w:t>
      </w:r>
    </w:p>
    <w:p w14:paraId="3B00EDF9" w14:textId="587AE2B3" w:rsidR="00A471F3" w:rsidRDefault="00A471F3">
      <w:r>
        <w:t>December 2020</w:t>
      </w:r>
    </w:p>
    <w:p w14:paraId="693B272E" w14:textId="1D5AECB3" w:rsidR="00A471F3" w:rsidRDefault="00A471F3"/>
    <w:p w14:paraId="25AD5616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471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Refund Policy:</w:t>
      </w:r>
    </w:p>
    <w:p w14:paraId="05CC4F9B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A1696F9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471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Annual Membership Fees: </w:t>
      </w:r>
    </w:p>
    <w:p w14:paraId="1FAA81A3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471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No refunds</w:t>
      </w:r>
    </w:p>
    <w:p w14:paraId="6B3C0003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7D95CF6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471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League Fees:  </w:t>
      </w:r>
    </w:p>
    <w:p w14:paraId="68D03C88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471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Prior to the start of a session a full refund may be issued.</w:t>
      </w:r>
    </w:p>
    <w:p w14:paraId="17AF0E4B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1C40167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471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 first 2 weeks of play (no later than 24 hours after the second play date and with valid reason) a pro-rated refund may be issued.</w:t>
      </w:r>
    </w:p>
    <w:p w14:paraId="4776A210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D340AE4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471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After 2 weeks, no refunds will be issued.  </w:t>
      </w:r>
    </w:p>
    <w:p w14:paraId="4092A6D1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55167F89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471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Exceptions will be at the Board of Director’s discretion</w:t>
      </w:r>
    </w:p>
    <w:p w14:paraId="5B277BEA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4C9B559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471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COVID-19:  </w:t>
      </w:r>
    </w:p>
    <w:p w14:paraId="193EDC0B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471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If, </w:t>
      </w:r>
      <w:proofErr w:type="gramStart"/>
      <w:r w:rsidRPr="00A471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as a result of</w:t>
      </w:r>
      <w:proofErr w:type="gramEnd"/>
      <w:r w:rsidRPr="00A471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COVID-19 restrictions our league sessions are postponed or cancelled, KPC will:</w:t>
      </w:r>
    </w:p>
    <w:p w14:paraId="1B8C5B21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290BF40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471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 - hold previously paid fees as a credit towards the next session.</w:t>
      </w:r>
    </w:p>
    <w:p w14:paraId="3605F848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471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If at that time a person declines or is unable to attend the next session, a pro-rated amount based on the number of weeks remaining at the time of postponement, will be refunded.</w:t>
      </w:r>
    </w:p>
    <w:p w14:paraId="1E12A9B7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4D0596DD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471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 - will provide refunds to session participants at a pro-rated amount, based on the number of weeks remaining at the time of postponement.  Any refunds would be issued at the original session end date.</w:t>
      </w:r>
    </w:p>
    <w:p w14:paraId="6A797DC4" w14:textId="77777777" w:rsidR="00A471F3" w:rsidRPr="00A471F3" w:rsidRDefault="00A471F3" w:rsidP="00A47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51DAAE1B" w14:textId="77777777" w:rsidR="00A471F3" w:rsidRPr="00A471F3" w:rsidRDefault="00A471F3" w:rsidP="00A471F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471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It will be at the discretion of the Board on how to proceed, when necessary, dependent on COVID-19 restriction requirements, and the Board’s decision on proceeding with the impacted session.  (Example - if impacted for short period of time the session dates may be extended if facility is available).</w:t>
      </w:r>
    </w:p>
    <w:p w14:paraId="44375276" w14:textId="77777777" w:rsidR="00A471F3" w:rsidRDefault="00A471F3"/>
    <w:sectPr w:rsidR="00A47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F3"/>
    <w:rsid w:val="000A529A"/>
    <w:rsid w:val="00174AEF"/>
    <w:rsid w:val="009303F0"/>
    <w:rsid w:val="00A4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B6AC"/>
  <w15:chartTrackingRefBased/>
  <w15:docId w15:val="{A446C04A-985B-4226-8A5E-278650DA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7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6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2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80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6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0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9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5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8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9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Ottenhof</dc:creator>
  <cp:keywords/>
  <dc:description/>
  <cp:lastModifiedBy>Rick Ottenhof</cp:lastModifiedBy>
  <cp:revision>2</cp:revision>
  <dcterms:created xsi:type="dcterms:W3CDTF">2021-03-03T19:26:00Z</dcterms:created>
  <dcterms:modified xsi:type="dcterms:W3CDTF">2021-03-03T19:27:00Z</dcterms:modified>
</cp:coreProperties>
</file>